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distribute"/>
        <w:rPr>
          <w:rFonts w:ascii="华文新魏" w:hAnsi="Calibri" w:eastAsia="宋体" w:cs="Times New Roman"/>
          <w:b/>
          <w:spacing w:val="-70"/>
          <w:sz w:val="72"/>
          <w:szCs w:val="72"/>
        </w:rPr>
      </w:pPr>
      <w:r>
        <w:rPr>
          <w:rFonts w:ascii="宋体" w:hAnsi="宋体" w:eastAsia="宋体" w:cs="Times New Roman"/>
        </w:rP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14" name="画布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" name="文本框 11"/>
                        <wps:cNvSpPr txBox="1"/>
                        <wps:spPr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rPr>
                                  <w:rFonts w:ascii="Calibri" w:hAnsi="Calibri" w:eastAsia="宋体" w:cs="Times New Roma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3" name="文本框 13"/>
                        <wps:cNvSpPr txBox="1"/>
                        <wps:spPr>
                          <a:xfrm>
                            <a:off x="401955" y="1942465"/>
                            <a:ext cx="445579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0" w:firstLineChars="0"/>
                                <w:jc w:val="center"/>
                                <w:rPr>
                                  <w:rFonts w:ascii="黑体" w:hAnsi="宋体" w:eastAsia="黑体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ind w:firstLine="0" w:firstLineChars="0"/>
                                <w:jc w:val="center"/>
                                <w:rPr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/>
                                  <w:b/>
                                  <w:color w:val="0000FF"/>
                                </w:rPr>
                                <w:t>(http://www.epoint.com.cn)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15" name="图片 10" descr="小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49960" y="39370"/>
                            <a:ext cx="34544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9525;top:2860675;height:261620;width:5316855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BkqO0DUAAAABQEAAA8AAAAAAAAAAQAgAAAAIgAAAGRycy9k&#10;b3ducmV2LnhtbFBLAQIUABQAAAAIAIdO4kDHKl6czQEAAIIDAAAOAAAAAAAAAAEAIAAAACMBAABk&#10;cnMvZTJvRG9jLnhtbFBLBQYAAAAABgAGAFkBAABi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rPr>
                            <w:rFonts w:ascii="Calibri" w:hAnsi="Calibri" w:eastAsia="宋体" w:cs="Times New Roma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01955;top:1942465;height:791845;width:4455795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JCCNEPVAAAABQEAAA8AAAAAAAAAAQAgAAAAIgAAAGRycy9kb3ducmV2&#10;LnhtbFBLAQIUABQAAAAIAIdO4kBd5tUMxgEAAH8DAAAOAAAAAAAAAAEAIAAAACQBAABkcnMvZTJv&#10;RG9jLnhtbFBLBQYAAAAABgAGAFkBAABc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0" w:firstLineChars="0"/>
                          <w:jc w:val="center"/>
                          <w:rPr>
                            <w:rFonts w:ascii="黑体" w:hAnsi="宋体" w:eastAsia="黑体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ind w:firstLine="0" w:firstLineChars="0"/>
                          <w:jc w:val="center"/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rFonts w:hint="eastAsia"/>
                          </w:rPr>
                          <w:t>地址：张家港市杨舍镇江帆路8号</w:t>
                        </w:r>
                        <w:r>
                          <w:rPr>
                            <w:rFonts w:hint="eastAsia"/>
                            <w:b/>
                            <w:color w:val="0000FF"/>
                          </w:rPr>
                          <w:t>(http://www.epoint.com.cn)</w:t>
                        </w:r>
                      </w:p>
                    </w:txbxContent>
                  </v:textbox>
                </v:shape>
                <v:shape id="图片 10" o:spid="_x0000_s1026" o:spt="75" alt="小" type="#_x0000_t75" style="position:absolute;left:949960;top:39370;height:1752600;width:3454400;" filled="f" o:preferrelative="t" stroked="f" coordsize="21600,21600" o:gfxdata="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">
                  <v:fill on="f" focussize="0,0"/>
                  <v:stroke on="f"/>
                  <v:imagedata r:id="rId1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jc w:val="distribute"/>
        <w:rPr>
          <w:rFonts w:ascii="宋体" w:hAnsi="宋体" w:eastAsia="宋体" w:cs="Times New Roman"/>
          <w:szCs w:val="24"/>
        </w:rPr>
      </w:pPr>
    </w:p>
    <w:p>
      <w:pPr>
        <w:rPr>
          <w:rFonts w:ascii="Times New Roman" w:hAnsi="Times New Roman" w:eastAsia="宋体" w:cs="Times New Roman"/>
          <w:szCs w:val="24"/>
        </w:rPr>
      </w:pPr>
    </w:p>
    <w:p>
      <w:pPr>
        <w:rPr>
          <w:rFonts w:ascii="Times New Roman" w:hAnsi="Times New Roman" w:eastAsia="宋体" w:cs="Times New Roman"/>
          <w:szCs w:val="24"/>
        </w:rPr>
      </w:pPr>
    </w:p>
    <w:p>
      <w:pPr>
        <w:spacing w:line="960" w:lineRule="auto"/>
        <w:ind w:firstLine="0" w:firstLineChars="0"/>
        <w:jc w:val="center"/>
        <w:rPr>
          <w:rFonts w:ascii="思源黑体 CN Regular" w:hAnsi="思源黑体 CN Regular" w:eastAsia="思源黑体 CN Regular" w:cs="思源黑体 CN Regular"/>
          <w:b/>
          <w:sz w:val="52"/>
          <w:szCs w:val="52"/>
        </w:rPr>
      </w:pPr>
      <w:r>
        <w:rPr>
          <w:rFonts w:hint="eastAsia" w:ascii="思源黑体 CN Regular" w:hAnsi="思源黑体 CN Regular" w:eastAsia="思源黑体 CN Regular" w:cs="思源黑体 CN Regular"/>
          <w:b/>
          <w:sz w:val="52"/>
          <w:szCs w:val="52"/>
        </w:rPr>
        <w:t>白山市公共资源交易平台</w:t>
      </w:r>
    </w:p>
    <w:p>
      <w:pPr>
        <w:spacing w:line="960" w:lineRule="auto"/>
        <w:ind w:firstLine="0" w:firstLineChars="0"/>
        <w:jc w:val="center"/>
        <w:rPr>
          <w:rFonts w:ascii="思源黑体 CN Regular" w:hAnsi="思源黑体 CN Regular" w:eastAsia="思源黑体 CN Regular" w:cs="思源黑体 CN Regular"/>
          <w:b/>
          <w:sz w:val="52"/>
          <w:szCs w:val="52"/>
        </w:rPr>
      </w:pPr>
      <w:r>
        <w:rPr>
          <w:rFonts w:hint="eastAsia" w:ascii="思源黑体 CN Regular" w:hAnsi="思源黑体 CN Regular" w:eastAsia="思源黑体 CN Regular" w:cs="思源黑体 CN Regular"/>
          <w:b/>
          <w:sz w:val="52"/>
          <w:szCs w:val="52"/>
        </w:rPr>
        <w:t>网上开评标系统</w:t>
      </w:r>
    </w:p>
    <w:p>
      <w:pPr>
        <w:spacing w:line="960" w:lineRule="auto"/>
        <w:ind w:firstLine="0" w:firstLineChars="0"/>
        <w:jc w:val="center"/>
        <w:rPr>
          <w:rFonts w:ascii="思源黑体 CN Regular" w:hAnsi="思源黑体 CN Regular" w:eastAsia="思源黑体 CN Regular" w:cs="思源黑体 CN Regular"/>
          <w:b/>
          <w:sz w:val="52"/>
          <w:szCs w:val="52"/>
        </w:rPr>
      </w:pPr>
      <w:r>
        <w:rPr>
          <w:rFonts w:hint="eastAsia" w:ascii="思源黑体 CN Regular" w:hAnsi="思源黑体 CN Regular" w:eastAsia="思源黑体 CN Regular" w:cs="思源黑体 CN Regular"/>
          <w:b/>
          <w:sz w:val="52"/>
          <w:szCs w:val="52"/>
        </w:rPr>
        <w:t>评标专家操作手册</w:t>
      </w:r>
    </w:p>
    <w:p>
      <w:pPr>
        <w:ind w:firstLine="360" w:firstLineChars="150"/>
        <w:rPr>
          <w:rFonts w:ascii="Times New Roman" w:hAnsi="Times New Roman" w:eastAsia="宋体" w:cs="Times New Roman"/>
          <w:sz w:val="24"/>
          <w:szCs w:val="24"/>
        </w:rPr>
      </w:pPr>
    </w:p>
    <w:p>
      <w:pPr>
        <w:ind w:firstLine="0" w:firstLineChars="0"/>
        <w:jc w:val="center"/>
        <w:rPr>
          <w:b/>
          <w:sz w:val="32"/>
          <w:szCs w:val="32"/>
        </w:rPr>
      </w:pPr>
      <w:r>
        <w:rPr>
          <w:rFonts w:ascii="Times New Roman" w:hAnsi="Times New Roman" w:eastAsia="宋体" w:cs="Times New Roman"/>
          <w:sz w:val="24"/>
          <w:szCs w:val="24"/>
        </w:rPr>
        <w:br w:type="page"/>
      </w:r>
      <w:r>
        <w:rPr>
          <w:rFonts w:hint="eastAsia" w:cs="Times New Roman"/>
          <w:b/>
          <w:sz w:val="32"/>
          <w:szCs w:val="32"/>
          <w:lang w:bidi="ar"/>
        </w:rPr>
        <w:t>版 本 历 史</w:t>
      </w:r>
    </w:p>
    <w:tbl>
      <w:tblPr>
        <w:tblStyle w:val="4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851"/>
        <w:gridCol w:w="992"/>
        <w:gridCol w:w="2270"/>
        <w:gridCol w:w="31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CD8C2"/>
          </w:tcPr>
          <w:p>
            <w:pPr>
              <w:pStyle w:val="138"/>
              <w:widowControl/>
              <w:jc w:val="center"/>
              <w:rPr>
                <w:rFonts w:ascii="思源宋体 CN Light" w:hAnsi="思源宋体 CN Light" w:eastAsia="思源宋体 CN Light" w:cs="思源宋体 CN Light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szCs w:val="21"/>
              </w:rPr>
              <w:t>版本/状态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CD8C2"/>
          </w:tcPr>
          <w:p>
            <w:pPr>
              <w:pStyle w:val="138"/>
              <w:widowControl/>
              <w:jc w:val="center"/>
              <w:rPr>
                <w:rFonts w:ascii="思源宋体 CN Light" w:hAnsi="思源宋体 CN Light" w:eastAsia="思源宋体 CN Light" w:cs="思源宋体 CN Light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szCs w:val="21"/>
              </w:rPr>
              <w:t>作者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CD8C2"/>
          </w:tcPr>
          <w:p>
            <w:pPr>
              <w:pStyle w:val="138"/>
              <w:widowControl/>
              <w:jc w:val="center"/>
              <w:rPr>
                <w:rFonts w:ascii="思源宋体 CN Light" w:hAnsi="思源宋体 CN Light" w:eastAsia="思源宋体 CN Light" w:cs="思源宋体 CN Light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szCs w:val="21"/>
              </w:rPr>
              <w:t>参与者</w:t>
            </w:r>
          </w:p>
        </w:tc>
        <w:tc>
          <w:tcPr>
            <w:tcW w:w="2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CD8C2"/>
          </w:tcPr>
          <w:p>
            <w:pPr>
              <w:pStyle w:val="138"/>
              <w:widowControl/>
              <w:jc w:val="center"/>
              <w:rPr>
                <w:rFonts w:ascii="思源宋体 CN Light" w:hAnsi="思源宋体 CN Light" w:eastAsia="思源宋体 CN Light" w:cs="思源宋体 CN Light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szCs w:val="21"/>
              </w:rPr>
              <w:t>编写日期</w:t>
            </w:r>
          </w:p>
        </w:tc>
        <w:tc>
          <w:tcPr>
            <w:tcW w:w="3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CD8C2"/>
          </w:tcPr>
          <w:p>
            <w:pPr>
              <w:pStyle w:val="138"/>
              <w:widowControl/>
              <w:jc w:val="center"/>
              <w:rPr>
                <w:rFonts w:ascii="思源宋体 CN Light" w:hAnsi="思源宋体 CN Light" w:eastAsia="思源宋体 CN Light" w:cs="思源宋体 CN Light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38"/>
              <w:widowControl/>
              <w:jc w:val="center"/>
              <w:rPr>
                <w:rFonts w:ascii="思源宋体 CN Light" w:hAnsi="思源宋体 CN Light" w:eastAsia="思源宋体 CN Light" w:cs="思源宋体 CN Light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szCs w:val="21"/>
              </w:rPr>
              <w:t>V1.0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38"/>
              <w:widowControl/>
              <w:jc w:val="center"/>
              <w:rPr>
                <w:rFonts w:ascii="思源宋体 CN Light" w:hAnsi="思源宋体 CN Light" w:eastAsia="思源宋体 CN Light" w:cs="思源宋体 CN Light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szCs w:val="21"/>
              </w:rPr>
              <w:t>束朝伟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38"/>
              <w:widowControl/>
              <w:jc w:val="center"/>
              <w:rPr>
                <w:rFonts w:ascii="思源宋体 CN Light" w:hAnsi="思源宋体 CN Light" w:eastAsia="思源宋体 CN Light" w:cs="思源宋体 CN Light"/>
                <w:szCs w:val="21"/>
              </w:rPr>
            </w:pPr>
          </w:p>
        </w:tc>
        <w:tc>
          <w:tcPr>
            <w:tcW w:w="2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38"/>
              <w:widowControl/>
              <w:jc w:val="center"/>
              <w:rPr>
                <w:rFonts w:ascii="思源宋体 CN Light" w:hAnsi="思源宋体 CN Light" w:eastAsia="思源宋体 CN Light" w:cs="思源宋体 CN Light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szCs w:val="21"/>
              </w:rPr>
              <w:t>2020.8.11</w:t>
            </w:r>
          </w:p>
        </w:tc>
        <w:tc>
          <w:tcPr>
            <w:tcW w:w="3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38"/>
              <w:widowControl/>
              <w:jc w:val="center"/>
              <w:rPr>
                <w:rFonts w:ascii="思源宋体 CN Light" w:hAnsi="思源宋体 CN Light" w:eastAsia="思源宋体 CN Light" w:cs="思源宋体 CN Light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szCs w:val="21"/>
              </w:rPr>
              <w:t>初稿编写</w:t>
            </w:r>
          </w:p>
        </w:tc>
      </w:tr>
    </w:tbl>
    <w:p>
      <w:pPr>
        <w:ind w:firstLine="480"/>
        <w:rPr>
          <w:b/>
          <w:bCs/>
          <w:spacing w:val="198"/>
          <w:kern w:val="20"/>
          <w:sz w:val="32"/>
          <w:szCs w:val="32"/>
          <w:lang w:val="zh-CN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797" w:bottom="1440" w:left="1797" w:header="510" w:footer="624" w:gutter="0"/>
          <w:pgNumType w:start="0"/>
          <w:cols w:space="720" w:num="1"/>
          <w:titlePg/>
          <w:docGrid w:type="lines" w:linePitch="312" w:charSpace="0"/>
        </w:sectPr>
      </w:pPr>
      <w:r>
        <w:rPr>
          <w:rFonts w:ascii="Times New Roman" w:hAnsi="Times New Roman" w:eastAsia="宋体" w:cs="Times New Roman"/>
          <w:sz w:val="24"/>
          <w:szCs w:val="24"/>
        </w:rPr>
        <w:br w:type="page"/>
      </w:r>
    </w:p>
    <w:sdt>
      <w:sdtPr>
        <w:rPr>
          <w:rFonts w:hint="eastAsia"/>
          <w:b/>
          <w:bCs/>
          <w:spacing w:val="198"/>
          <w:kern w:val="20"/>
          <w:sz w:val="32"/>
          <w:szCs w:val="32"/>
          <w:lang w:val="zh-CN"/>
        </w:rPr>
        <w:id w:val="-2086754515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 w:val="0"/>
          <w:bCs w:val="0"/>
          <w:spacing w:val="198"/>
          <w:kern w:val="2"/>
          <w:sz w:val="21"/>
          <w:szCs w:val="22"/>
          <w:lang w:val="zh-CN"/>
        </w:rPr>
      </w:sdtEndPr>
      <w:sdtContent>
        <w:p>
          <w:pPr>
            <w:ind w:firstLine="0" w:firstLineChars="0"/>
            <w:jc w:val="center"/>
            <w:rPr>
              <w:b/>
              <w:bCs/>
              <w:spacing w:val="198"/>
              <w:kern w:val="20"/>
              <w:sz w:val="32"/>
              <w:szCs w:val="32"/>
            </w:rPr>
          </w:pPr>
          <w:r>
            <w:rPr>
              <w:rFonts w:hint="eastAsia"/>
              <w:b/>
              <w:bCs/>
              <w:spacing w:val="198"/>
              <w:kern w:val="20"/>
              <w:sz w:val="32"/>
              <w:szCs w:val="32"/>
            </w:rPr>
            <w:t>目录</w:t>
          </w:r>
        </w:p>
        <w:p>
          <w:pPr>
            <w:pStyle w:val="29"/>
            <w:tabs>
              <w:tab w:val="right" w:leader="dot" w:pos="8312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TOC \o "1-3" \h \z \u </w:instrText>
          </w:r>
          <w:r>
            <w:rPr>
              <w:rFonts w:hint="eastAsia"/>
            </w:rPr>
            <w:fldChar w:fldCharType="separate"/>
          </w:r>
          <w:r>
            <w:fldChar w:fldCharType="begin"/>
          </w:r>
          <w:r>
            <w:instrText xml:space="preserve"> HYPERLINK \l "_Toc1311" </w:instrText>
          </w:r>
          <w:r>
            <w:fldChar w:fldCharType="separate"/>
          </w:r>
          <w:r>
            <w:rPr>
              <w:rFonts w:hint="eastAsia" w:ascii="宋体" w:hAnsi="宋体"/>
              <w:bCs/>
              <w:szCs w:val="32"/>
            </w:rPr>
            <w:t xml:space="preserve">一、 </w:t>
          </w:r>
          <w:r>
            <w:rPr>
              <w:rFonts w:hint="eastAsia"/>
            </w:rPr>
            <w:t>系统前期准备</w:t>
          </w:r>
          <w:r>
            <w:tab/>
          </w:r>
          <w:r>
            <w:fldChar w:fldCharType="begin"/>
          </w:r>
          <w:r>
            <w:instrText xml:space="preserve"> PAGEREF _Toc1311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5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"_Toc19568" </w:instrText>
          </w:r>
          <w:r>
            <w:fldChar w:fldCharType="separate"/>
          </w:r>
          <w:r>
            <w:rPr>
              <w:rFonts w:hint="eastAsia"/>
              <w:bCs/>
              <w:smallCaps w:val="0"/>
              <w:szCs w:val="30"/>
            </w:rPr>
            <w:t xml:space="preserve">1.1、 </w:t>
          </w:r>
          <w:r>
            <w:t>浏览器配置</w:t>
          </w:r>
          <w:r>
            <w:tab/>
          </w:r>
          <w:r>
            <w:fldChar w:fldCharType="begin"/>
          </w:r>
          <w:r>
            <w:instrText xml:space="preserve"> PAGEREF _Toc19568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"_Toc25376" </w:instrText>
          </w:r>
          <w:r>
            <w:fldChar w:fldCharType="separate"/>
          </w:r>
          <w:r>
            <w:rPr>
              <w:rFonts w:hint="eastAsia"/>
              <w:bCs/>
              <w:szCs w:val="28"/>
            </w:rPr>
            <w:t xml:space="preserve">1.1.1、 </w:t>
          </w:r>
          <w:r>
            <w:t>Internet选项</w:t>
          </w:r>
          <w:r>
            <w:tab/>
          </w:r>
          <w:r>
            <w:fldChar w:fldCharType="begin"/>
          </w:r>
          <w:r>
            <w:instrText xml:space="preserve"> PAGEREF _Toc25376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"_Toc4125" </w:instrText>
          </w:r>
          <w:r>
            <w:fldChar w:fldCharType="separate"/>
          </w:r>
          <w:r>
            <w:rPr>
              <w:rFonts w:hint="eastAsia"/>
              <w:bCs/>
              <w:szCs w:val="28"/>
            </w:rPr>
            <w:t xml:space="preserve">1.1.2、 </w:t>
          </w:r>
          <w:r>
            <w:t>关闭拦截工具</w:t>
          </w:r>
          <w:r>
            <w:tab/>
          </w:r>
          <w:r>
            <w:fldChar w:fldCharType="begin"/>
          </w:r>
          <w:r>
            <w:instrText xml:space="preserve"> PAGEREF _Toc4125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9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"_Toc20782" </w:instrText>
          </w:r>
          <w:r>
            <w:fldChar w:fldCharType="separate"/>
          </w:r>
          <w:r>
            <w:rPr>
              <w:rFonts w:hint="eastAsia" w:ascii="宋体" w:hAnsi="宋体"/>
              <w:bCs/>
              <w:szCs w:val="32"/>
            </w:rPr>
            <w:t xml:space="preserve">二、 </w:t>
          </w:r>
          <w:r>
            <w:rPr>
              <w:rFonts w:hint="eastAsia"/>
            </w:rPr>
            <w:t>进入评标</w:t>
          </w:r>
          <w:r>
            <w:tab/>
          </w:r>
          <w:r>
            <w:fldChar w:fldCharType="begin"/>
          </w:r>
          <w:r>
            <w:instrText xml:space="preserve"> PAGEREF _Toc20782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35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"_Toc9297" </w:instrText>
          </w:r>
          <w:r>
            <w:fldChar w:fldCharType="separate"/>
          </w:r>
          <w:r>
            <w:rPr>
              <w:rFonts w:hint="eastAsia"/>
              <w:bCs/>
              <w:smallCaps w:val="0"/>
              <w:szCs w:val="30"/>
            </w:rPr>
            <w:t xml:space="preserve">2.1、 </w:t>
          </w:r>
          <w:r>
            <w:rPr>
              <w:rFonts w:hint="eastAsia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_Toc9297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35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"_Toc23704" </w:instrText>
          </w:r>
          <w:r>
            <w:fldChar w:fldCharType="separate"/>
          </w:r>
          <w:r>
            <w:rPr>
              <w:rFonts w:hint="eastAsia"/>
              <w:bCs/>
              <w:smallCaps w:val="0"/>
              <w:szCs w:val="30"/>
            </w:rPr>
            <w:t xml:space="preserve">2.2、 </w:t>
          </w:r>
          <w:r>
            <w:rPr>
              <w:rFonts w:hint="eastAsia"/>
            </w:rPr>
            <w:t>快捷功能</w:t>
          </w:r>
          <w:r>
            <w:tab/>
          </w:r>
          <w:r>
            <w:fldChar w:fldCharType="begin"/>
          </w:r>
          <w:r>
            <w:instrText xml:space="preserve"> PAGEREF _Toc23704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"_Toc163" </w:instrText>
          </w:r>
          <w:r>
            <w:fldChar w:fldCharType="separate"/>
          </w:r>
          <w:r>
            <w:rPr>
              <w:rFonts w:hint="eastAsia"/>
              <w:bCs/>
              <w:szCs w:val="28"/>
            </w:rPr>
            <w:t xml:space="preserve">2.2.1、 </w:t>
          </w:r>
          <w:r>
            <w:rPr>
              <w:rFonts w:hint="eastAsia"/>
            </w:rPr>
            <w:t>投标文件</w:t>
          </w:r>
          <w:r>
            <w:tab/>
          </w:r>
          <w:r>
            <w:fldChar w:fldCharType="begin"/>
          </w:r>
          <w:r>
            <w:instrText xml:space="preserve"> PAGEREF _Toc163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"_Toc18448" </w:instrText>
          </w:r>
          <w:r>
            <w:fldChar w:fldCharType="separate"/>
          </w:r>
          <w:r>
            <w:rPr>
              <w:rFonts w:hint="eastAsia"/>
              <w:bCs/>
              <w:szCs w:val="28"/>
            </w:rPr>
            <w:t xml:space="preserve">2.2.2、 </w:t>
          </w:r>
          <w:r>
            <w:rPr>
              <w:rFonts w:hint="eastAsia"/>
            </w:rPr>
            <w:t>废标</w:t>
          </w:r>
          <w:r>
            <w:tab/>
          </w:r>
          <w:r>
            <w:fldChar w:fldCharType="begin"/>
          </w:r>
          <w:r>
            <w:instrText xml:space="preserve"> PAGEREF _Toc18448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29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"_Toc18576" </w:instrText>
          </w:r>
          <w:r>
            <w:fldChar w:fldCharType="separate"/>
          </w:r>
          <w:r>
            <w:rPr>
              <w:rFonts w:hint="eastAsia" w:ascii="宋体" w:hAnsi="宋体"/>
              <w:bCs/>
              <w:szCs w:val="32"/>
            </w:rPr>
            <w:t xml:space="preserve">三、 </w:t>
          </w:r>
          <w:r>
            <w:rPr>
              <w:rFonts w:hint="eastAsia"/>
            </w:rPr>
            <w:t>评标准备</w:t>
          </w:r>
          <w:r>
            <w:tab/>
          </w:r>
          <w:r>
            <w:fldChar w:fldCharType="begin"/>
          </w:r>
          <w:r>
            <w:instrText xml:space="preserve"> PAGEREF _Toc18576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35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"_Toc11881" </w:instrText>
          </w:r>
          <w:r>
            <w:fldChar w:fldCharType="separate"/>
          </w:r>
          <w:r>
            <w:rPr>
              <w:rFonts w:hint="eastAsia"/>
              <w:bCs/>
              <w:smallCaps w:val="0"/>
              <w:szCs w:val="30"/>
            </w:rPr>
            <w:t xml:space="preserve">3.1、 </w:t>
          </w:r>
          <w:r>
            <w:rPr>
              <w:rFonts w:hint="eastAsia"/>
            </w:rPr>
            <w:t>评标准备</w:t>
          </w:r>
          <w:r>
            <w:tab/>
          </w:r>
          <w:r>
            <w:fldChar w:fldCharType="begin"/>
          </w:r>
          <w:r>
            <w:instrText xml:space="preserve"> PAGEREF _Toc11881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"_Toc17344" </w:instrText>
          </w:r>
          <w:r>
            <w:fldChar w:fldCharType="separate"/>
          </w:r>
          <w:r>
            <w:rPr>
              <w:rFonts w:hint="eastAsia"/>
              <w:bCs/>
              <w:szCs w:val="28"/>
            </w:rPr>
            <w:t xml:space="preserve">3.1.1、 </w:t>
          </w:r>
          <w:r>
            <w:rPr>
              <w:rFonts w:hint="eastAsia"/>
            </w:rPr>
            <w:t>评委回避</w:t>
          </w:r>
          <w:r>
            <w:tab/>
          </w:r>
          <w:r>
            <w:fldChar w:fldCharType="begin"/>
          </w:r>
          <w:r>
            <w:instrText xml:space="preserve"> PAGEREF _Toc17344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"_Toc30792" </w:instrText>
          </w:r>
          <w:r>
            <w:fldChar w:fldCharType="separate"/>
          </w:r>
          <w:r>
            <w:rPr>
              <w:rFonts w:hint="eastAsia"/>
              <w:bCs/>
              <w:szCs w:val="28"/>
            </w:rPr>
            <w:t xml:space="preserve">3.1.2、 </w:t>
          </w:r>
          <w:r>
            <w:rPr>
              <w:rFonts w:hint="eastAsia"/>
            </w:rPr>
            <w:t>推荐评委负责人</w:t>
          </w:r>
          <w:r>
            <w:tab/>
          </w:r>
          <w:r>
            <w:fldChar w:fldCharType="begin"/>
          </w:r>
          <w:r>
            <w:instrText xml:space="preserve"> PAGEREF _Toc30792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35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"_Toc24951" </w:instrText>
          </w:r>
          <w:r>
            <w:fldChar w:fldCharType="separate"/>
          </w:r>
          <w:r>
            <w:rPr>
              <w:rFonts w:hint="eastAsia"/>
              <w:bCs/>
              <w:smallCaps w:val="0"/>
              <w:szCs w:val="30"/>
            </w:rPr>
            <w:t xml:space="preserve">3.2、 </w:t>
          </w:r>
          <w:r>
            <w:rPr>
              <w:rFonts w:hint="eastAsia"/>
            </w:rPr>
            <w:t>初步评审</w:t>
          </w:r>
          <w:r>
            <w:tab/>
          </w:r>
          <w:r>
            <w:fldChar w:fldCharType="begin"/>
          </w:r>
          <w:r>
            <w:instrText xml:space="preserve"> PAGEREF _Toc24951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"_Toc9290" </w:instrText>
          </w:r>
          <w:r>
            <w:fldChar w:fldCharType="separate"/>
          </w:r>
          <w:r>
            <w:rPr>
              <w:rFonts w:hint="eastAsia"/>
              <w:bCs/>
              <w:szCs w:val="28"/>
            </w:rPr>
            <w:t xml:space="preserve">3.2.1、 </w:t>
          </w:r>
          <w:r>
            <w:rPr>
              <w:rFonts w:hint="eastAsia"/>
            </w:rPr>
            <w:t>形式评审</w:t>
          </w:r>
          <w:r>
            <w:tab/>
          </w:r>
          <w:r>
            <w:fldChar w:fldCharType="begin"/>
          </w:r>
          <w:r>
            <w:instrText xml:space="preserve"> PAGEREF _Toc9290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"_Toc26781" </w:instrText>
          </w:r>
          <w:r>
            <w:fldChar w:fldCharType="separate"/>
          </w:r>
          <w:r>
            <w:rPr>
              <w:rFonts w:hint="eastAsia"/>
              <w:bCs/>
              <w:szCs w:val="28"/>
            </w:rPr>
            <w:t xml:space="preserve">3.2.2、 </w:t>
          </w:r>
          <w:r>
            <w:rPr>
              <w:rFonts w:hint="eastAsia"/>
            </w:rPr>
            <w:t>形式评审汇总</w:t>
          </w:r>
          <w:r>
            <w:tab/>
          </w:r>
          <w:r>
            <w:fldChar w:fldCharType="begin"/>
          </w:r>
          <w:r>
            <w:instrText xml:space="preserve"> PAGEREF _Toc26781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"_Toc7537" </w:instrText>
          </w:r>
          <w:r>
            <w:fldChar w:fldCharType="separate"/>
          </w:r>
          <w:r>
            <w:rPr>
              <w:rFonts w:hint="eastAsia"/>
              <w:bCs/>
              <w:szCs w:val="28"/>
            </w:rPr>
            <w:t xml:space="preserve">3.2.3、 </w:t>
          </w:r>
          <w:r>
            <w:rPr>
              <w:rFonts w:hint="eastAsia"/>
            </w:rPr>
            <w:t>资格评审</w:t>
          </w:r>
          <w:r>
            <w:tab/>
          </w:r>
          <w:r>
            <w:fldChar w:fldCharType="begin"/>
          </w:r>
          <w:r>
            <w:instrText xml:space="preserve"> PAGEREF _Toc7537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"_Toc16643" </w:instrText>
          </w:r>
          <w:r>
            <w:fldChar w:fldCharType="separate"/>
          </w:r>
          <w:r>
            <w:rPr>
              <w:rFonts w:hint="eastAsia"/>
              <w:bCs/>
              <w:szCs w:val="28"/>
            </w:rPr>
            <w:t xml:space="preserve">3.2.4、 </w:t>
          </w:r>
          <w:r>
            <w:rPr>
              <w:rFonts w:hint="eastAsia"/>
            </w:rPr>
            <w:t>资格评审汇总</w:t>
          </w:r>
          <w:r>
            <w:tab/>
          </w:r>
          <w:r>
            <w:fldChar w:fldCharType="begin"/>
          </w:r>
          <w:r>
            <w:instrText xml:space="preserve"> PAGEREF _Toc16643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"_Toc31183" </w:instrText>
          </w:r>
          <w:r>
            <w:fldChar w:fldCharType="separate"/>
          </w:r>
          <w:r>
            <w:rPr>
              <w:rFonts w:hint="eastAsia"/>
              <w:bCs/>
              <w:szCs w:val="28"/>
            </w:rPr>
            <w:t xml:space="preserve">3.2.5、 </w:t>
          </w:r>
          <w:r>
            <w:rPr>
              <w:rFonts w:hint="eastAsia"/>
            </w:rPr>
            <w:t>响应性评审</w:t>
          </w:r>
          <w:r>
            <w:tab/>
          </w:r>
          <w:r>
            <w:fldChar w:fldCharType="begin"/>
          </w:r>
          <w:r>
            <w:instrText xml:space="preserve"> PAGEREF _Toc31183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"_Toc26576" </w:instrText>
          </w:r>
          <w:r>
            <w:fldChar w:fldCharType="separate"/>
          </w:r>
          <w:r>
            <w:rPr>
              <w:rFonts w:hint="eastAsia"/>
              <w:bCs/>
              <w:szCs w:val="28"/>
            </w:rPr>
            <w:t xml:space="preserve">3.2.6、 </w:t>
          </w:r>
          <w:r>
            <w:rPr>
              <w:rFonts w:hint="eastAsia"/>
            </w:rPr>
            <w:t>响应性评审汇总</w:t>
          </w:r>
          <w:r>
            <w:tab/>
          </w:r>
          <w:r>
            <w:fldChar w:fldCharType="begin"/>
          </w:r>
          <w:r>
            <w:instrText xml:space="preserve"> PAGEREF _Toc26576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"_Toc3026" </w:instrText>
          </w:r>
          <w:r>
            <w:fldChar w:fldCharType="separate"/>
          </w:r>
          <w:r>
            <w:rPr>
              <w:rFonts w:hint="eastAsia"/>
              <w:bCs/>
              <w:szCs w:val="28"/>
            </w:rPr>
            <w:t xml:space="preserve">3.2.7、 </w:t>
          </w:r>
          <w:r>
            <w:rPr>
              <w:rFonts w:hint="eastAsia"/>
            </w:rPr>
            <w:t>施工组织设计评审</w:t>
          </w:r>
          <w:r>
            <w:tab/>
          </w:r>
          <w:r>
            <w:fldChar w:fldCharType="begin"/>
          </w:r>
          <w:r>
            <w:instrText xml:space="preserve"> PAGEREF _Toc3026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"_Toc28720" </w:instrText>
          </w:r>
          <w:r>
            <w:fldChar w:fldCharType="separate"/>
          </w:r>
          <w:r>
            <w:rPr>
              <w:rFonts w:hint="eastAsia"/>
              <w:bCs/>
              <w:szCs w:val="28"/>
            </w:rPr>
            <w:t xml:space="preserve">3.2.8、 </w:t>
          </w:r>
          <w:r>
            <w:rPr>
              <w:rFonts w:hint="eastAsia"/>
            </w:rPr>
            <w:t>施工组织设计评审汇总</w:t>
          </w:r>
          <w:r>
            <w:tab/>
          </w:r>
          <w:r>
            <w:fldChar w:fldCharType="begin"/>
          </w:r>
          <w:r>
            <w:instrText xml:space="preserve"> PAGEREF _Toc28720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"_Toc17048" </w:instrText>
          </w:r>
          <w:r>
            <w:fldChar w:fldCharType="separate"/>
          </w:r>
          <w:r>
            <w:rPr>
              <w:rFonts w:hint="eastAsia"/>
              <w:bCs/>
              <w:szCs w:val="28"/>
            </w:rPr>
            <w:t xml:space="preserve">3.2.9、 </w:t>
          </w:r>
          <w:r>
            <w:rPr>
              <w:rFonts w:hint="eastAsia"/>
            </w:rPr>
            <w:t>废标结果查看</w:t>
          </w:r>
          <w:r>
            <w:tab/>
          </w:r>
          <w:r>
            <w:fldChar w:fldCharType="begin"/>
          </w:r>
          <w:r>
            <w:instrText xml:space="preserve"> PAGEREF _Toc17048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"_Toc15047" </w:instrText>
          </w:r>
          <w:r>
            <w:fldChar w:fldCharType="separate"/>
          </w:r>
          <w:r>
            <w:rPr>
              <w:rFonts w:hint="eastAsia"/>
              <w:bCs/>
              <w:szCs w:val="28"/>
            </w:rPr>
            <w:t xml:space="preserve">3.2.10、 </w:t>
          </w:r>
          <w:r>
            <w:rPr>
              <w:rFonts w:hint="eastAsia"/>
            </w:rPr>
            <w:t>标价比较表</w:t>
          </w:r>
          <w:r>
            <w:tab/>
          </w:r>
          <w:r>
            <w:fldChar w:fldCharType="begin"/>
          </w:r>
          <w:r>
            <w:instrText xml:space="preserve"> PAGEREF _Toc15047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35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"_Toc31283" </w:instrText>
          </w:r>
          <w:r>
            <w:fldChar w:fldCharType="separate"/>
          </w:r>
          <w:r>
            <w:rPr>
              <w:rFonts w:hint="eastAsia"/>
              <w:bCs/>
              <w:smallCaps w:val="0"/>
              <w:szCs w:val="30"/>
            </w:rPr>
            <w:t xml:space="preserve">3.3、 </w:t>
          </w:r>
          <w:r>
            <w:rPr>
              <w:rFonts w:hint="eastAsia"/>
            </w:rPr>
            <w:t>详细评审</w:t>
          </w:r>
          <w:r>
            <w:tab/>
          </w:r>
          <w:r>
            <w:fldChar w:fldCharType="begin"/>
          </w:r>
          <w:r>
            <w:instrText xml:space="preserve"> PAGEREF _Toc31283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"_Toc8566" </w:instrText>
          </w:r>
          <w:r>
            <w:fldChar w:fldCharType="separate"/>
          </w:r>
          <w:r>
            <w:rPr>
              <w:rFonts w:hint="eastAsia"/>
              <w:bCs/>
              <w:szCs w:val="28"/>
            </w:rPr>
            <w:t xml:space="preserve">3.3.1、 </w:t>
          </w:r>
          <w:r>
            <w:rPr>
              <w:rFonts w:hint="eastAsia"/>
            </w:rPr>
            <w:t>技术标评审</w:t>
          </w:r>
          <w:r>
            <w:tab/>
          </w:r>
          <w:r>
            <w:fldChar w:fldCharType="begin"/>
          </w:r>
          <w:r>
            <w:instrText xml:space="preserve"> PAGEREF _Toc8566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"_Toc8905" </w:instrText>
          </w:r>
          <w:r>
            <w:fldChar w:fldCharType="separate"/>
          </w:r>
          <w:r>
            <w:rPr>
              <w:rFonts w:hint="eastAsia"/>
              <w:bCs/>
              <w:szCs w:val="28"/>
            </w:rPr>
            <w:t xml:space="preserve">3.3.2、 </w:t>
          </w:r>
          <w:r>
            <w:rPr>
              <w:rFonts w:hint="eastAsia"/>
            </w:rPr>
            <w:t>技术标评审汇总</w:t>
          </w:r>
          <w:r>
            <w:tab/>
          </w:r>
          <w:r>
            <w:fldChar w:fldCharType="begin"/>
          </w:r>
          <w:r>
            <w:instrText xml:space="preserve"> PAGEREF _Toc8905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35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"_Toc618" </w:instrText>
          </w:r>
          <w:r>
            <w:fldChar w:fldCharType="separate"/>
          </w:r>
          <w:r>
            <w:rPr>
              <w:rFonts w:hint="eastAsia"/>
              <w:bCs/>
              <w:smallCaps w:val="0"/>
              <w:szCs w:val="30"/>
            </w:rPr>
            <w:t xml:space="preserve">3.4、 </w:t>
          </w:r>
          <w:r>
            <w:rPr>
              <w:rFonts w:hint="eastAsia"/>
            </w:rPr>
            <w:t>评标结果</w:t>
          </w:r>
          <w:r>
            <w:tab/>
          </w:r>
          <w:r>
            <w:fldChar w:fldCharType="begin"/>
          </w:r>
          <w:r>
            <w:instrText xml:space="preserve"> PAGEREF _Toc618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"_Toc7663" </w:instrText>
          </w:r>
          <w:r>
            <w:fldChar w:fldCharType="separate"/>
          </w:r>
          <w:r>
            <w:rPr>
              <w:rFonts w:hint="eastAsia"/>
              <w:bCs/>
              <w:szCs w:val="28"/>
            </w:rPr>
            <w:t xml:space="preserve">3.4.1、 </w:t>
          </w:r>
          <w:r>
            <w:rPr>
              <w:rFonts w:hint="eastAsia"/>
            </w:rPr>
            <w:t>最终排名</w:t>
          </w:r>
          <w:r>
            <w:tab/>
          </w:r>
          <w:r>
            <w:fldChar w:fldCharType="begin"/>
          </w:r>
          <w:r>
            <w:instrText xml:space="preserve"> PAGEREF _Toc7663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"_Toc11412" </w:instrText>
          </w:r>
          <w:r>
            <w:fldChar w:fldCharType="separate"/>
          </w:r>
          <w:r>
            <w:rPr>
              <w:rFonts w:hint="eastAsia"/>
              <w:bCs/>
              <w:szCs w:val="28"/>
            </w:rPr>
            <w:t xml:space="preserve">3.4.2、 </w:t>
          </w:r>
          <w:r>
            <w:rPr>
              <w:rFonts w:hint="eastAsia"/>
            </w:rPr>
            <w:t>评委签章</w:t>
          </w:r>
          <w:r>
            <w:tab/>
          </w:r>
          <w:r>
            <w:fldChar w:fldCharType="begin"/>
          </w:r>
          <w:r>
            <w:instrText xml:space="preserve"> PAGEREF _Toc11412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"_Toc27577" </w:instrText>
          </w:r>
          <w:r>
            <w:fldChar w:fldCharType="separate"/>
          </w:r>
          <w:r>
            <w:rPr>
              <w:rFonts w:hint="eastAsia"/>
              <w:bCs/>
              <w:szCs w:val="28"/>
            </w:rPr>
            <w:t xml:space="preserve">3.4.3、 </w:t>
          </w:r>
          <w:r>
            <w:rPr>
              <w:rFonts w:hint="eastAsia"/>
            </w:rPr>
            <w:t>评标结束</w:t>
          </w:r>
          <w:r>
            <w:tab/>
          </w:r>
          <w:r>
            <w:fldChar w:fldCharType="begin"/>
          </w:r>
          <w:r>
            <w:instrText xml:space="preserve"> PAGEREF _Toc27577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"_Toc252" </w:instrText>
          </w:r>
          <w:r>
            <w:fldChar w:fldCharType="separate"/>
          </w:r>
          <w:r>
            <w:rPr>
              <w:rFonts w:hint="eastAsia"/>
              <w:bCs/>
              <w:szCs w:val="28"/>
            </w:rPr>
            <w:t xml:space="preserve">3.4.4、 </w:t>
          </w:r>
          <w:r>
            <w:rPr>
              <w:rFonts w:hint="eastAsia"/>
            </w:rPr>
            <w:t>评标报告</w:t>
          </w:r>
          <w:r>
            <w:tab/>
          </w:r>
          <w:r>
            <w:fldChar w:fldCharType="begin"/>
          </w:r>
          <w:r>
            <w:instrText xml:space="preserve"> PAGEREF _Toc252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ind w:firstLine="0" w:firstLineChars="0"/>
            <w:rPr>
              <w:rFonts w:asciiTheme="minorHAnsi" w:hAnsiTheme="minorHAnsi" w:eastAsiaTheme="minorEastAsia" w:cstheme="minorBidi"/>
              <w:szCs w:val="22"/>
              <w:lang w:val="zh-CN"/>
            </w:rPr>
          </w:pPr>
          <w:r>
            <w:rPr>
              <w:rFonts w:hint="eastAsia"/>
              <w:bCs/>
              <w:lang w:val="zh-CN"/>
            </w:rPr>
            <w:fldChar w:fldCharType="end"/>
          </w:r>
        </w:p>
      </w:sdtContent>
    </w:sdt>
    <w:p>
      <w:pPr>
        <w:rPr>
          <w:rFonts w:asciiTheme="minorHAnsi" w:hAnsiTheme="minorHAnsi" w:eastAsiaTheme="minorEastAsia" w:cstheme="minorBidi"/>
          <w:szCs w:val="22"/>
        </w:rPr>
      </w:pPr>
    </w:p>
    <w:p>
      <w:r>
        <w:rPr>
          <w:rFonts w:hint="eastAsia"/>
        </w:rPr>
        <w:br w:type="page"/>
      </w:r>
    </w:p>
    <w:p>
      <w:pPr>
        <w:pStyle w:val="3"/>
      </w:pPr>
      <w:bookmarkStart w:id="0" w:name="_Toc27434"/>
      <w:bookmarkStart w:id="1" w:name="_Toc387137475"/>
      <w:bookmarkStart w:id="2" w:name="_Toc1311"/>
      <w:r>
        <w:rPr>
          <w:rFonts w:hint="eastAsia"/>
        </w:rPr>
        <w:t>系统前期准备</w:t>
      </w:r>
      <w:bookmarkEnd w:id="0"/>
      <w:bookmarkEnd w:id="1"/>
      <w:bookmarkEnd w:id="2"/>
    </w:p>
    <w:p>
      <w:pPr>
        <w:pStyle w:val="4"/>
      </w:pPr>
      <w:bookmarkStart w:id="3" w:name="_Toc346183639"/>
      <w:bookmarkStart w:id="4" w:name="_Toc30544"/>
      <w:bookmarkStart w:id="5" w:name="_Toc19568"/>
      <w:r>
        <w:t>浏览器配置</w:t>
      </w:r>
      <w:bookmarkEnd w:id="3"/>
      <w:bookmarkEnd w:id="4"/>
      <w:bookmarkEnd w:id="5"/>
    </w:p>
    <w:p>
      <w:pPr>
        <w:pStyle w:val="5"/>
      </w:pPr>
      <w:bookmarkStart w:id="6" w:name="_Toc346183640"/>
      <w:bookmarkStart w:id="7" w:name="_Toc25376"/>
      <w:bookmarkStart w:id="8" w:name="_Toc19313"/>
      <w:r>
        <w:t>Internet选项</w:t>
      </w:r>
      <w:bookmarkEnd w:id="6"/>
      <w:bookmarkEnd w:id="7"/>
      <w:bookmarkEnd w:id="8"/>
    </w:p>
    <w:p>
      <w:r>
        <w:rPr>
          <w:rFonts w:hint="eastAsia"/>
        </w:rPr>
        <w:t>为了让系统插件能够正常工作，请按照以下步骤进行浏览器的配置。</w:t>
      </w:r>
    </w:p>
    <w:p>
      <w:r>
        <w:rPr>
          <w:rFonts w:hint="eastAsia"/>
        </w:rPr>
        <w:t>1、打开IE浏览器，点击“工具”菜单，选择“Internet选项”，如下图：</w:t>
      </w:r>
    </w:p>
    <w:p>
      <w:pPr>
        <w:autoSpaceDE w:val="0"/>
        <w:autoSpaceDN w:val="0"/>
        <w:adjustRightInd w:val="0"/>
        <w:jc w:val="center"/>
        <w:rPr>
          <w:rFonts w:ascii="Times New Roman" w:hAnsi="Times New Roman" w:eastAsia="宋体" w:cs="Times New Roman"/>
          <w:spacing w:val="4"/>
          <w:szCs w:val="24"/>
        </w:rPr>
      </w:pPr>
      <w:r>
        <w:rPr>
          <w:rFonts w:ascii="Times New Roman" w:hAnsi="Times New Roman" w:eastAsia="宋体" w:cs="Times New Roman"/>
          <w:spacing w:val="4"/>
          <w:szCs w:val="24"/>
        </w:rPr>
        <w:drawing>
          <wp:inline distT="0" distB="0" distL="114300" distR="114300">
            <wp:extent cx="2929255" cy="2518410"/>
            <wp:effectExtent l="0" t="0" r="4445" b="0"/>
            <wp:docPr id="26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9860" cy="251915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2、弹出“Internet选项”对话框，请选择“安全”选项卡，并选中“受信任的站点”，如下图：</w:t>
      </w:r>
    </w:p>
    <w:p>
      <w:pPr>
        <w:autoSpaceDE w:val="0"/>
        <w:autoSpaceDN w:val="0"/>
        <w:adjustRightInd w:val="0"/>
        <w:jc w:val="center"/>
        <w:rPr>
          <w:rFonts w:ascii="Times New Roman" w:hAnsi="Times New Roman" w:eastAsia="宋体" w:cs="Times New Roman"/>
          <w:spacing w:val="4"/>
          <w:szCs w:val="24"/>
        </w:rPr>
      </w:pPr>
      <w:r>
        <w:rPr>
          <w:rFonts w:ascii="Times New Roman" w:hAnsi="Times New Roman" w:eastAsia="宋体" w:cs="Times New Roman"/>
          <w:spacing w:val="4"/>
          <w:szCs w:val="24"/>
        </w:rPr>
        <w:drawing>
          <wp:inline distT="0" distB="0" distL="114300" distR="114300">
            <wp:extent cx="2946400" cy="3458845"/>
            <wp:effectExtent l="0" t="0" r="6350" b="8255"/>
            <wp:docPr id="26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5650" cy="345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3、点击“站点” 按钮，出现如下对话框，如下图：</w:t>
      </w:r>
    </w:p>
    <w:p>
      <w:pPr>
        <w:ind w:firstLine="0" w:firstLineChars="0"/>
        <w:jc w:val="center"/>
        <w:rPr>
          <w:spacing w:val="4"/>
        </w:rPr>
      </w:pPr>
      <w:r>
        <w:rPr>
          <w:rFonts w:hint="eastAsia"/>
          <w:spacing w:val="4"/>
        </w:rPr>
        <w:drawing>
          <wp:inline distT="0" distB="0" distL="0" distR="0">
            <wp:extent cx="3743325" cy="3048000"/>
            <wp:effectExtent l="0" t="0" r="5715" b="0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输入系统服务器的IP地址，格式例如：192.168.0.123，然后点击“添加”按钮完成添加，再按“关闭”按钮退出。</w:t>
      </w:r>
    </w:p>
    <w:p>
      <w:r>
        <w:rPr>
          <w:rFonts w:hint="eastAsia"/>
        </w:rPr>
        <w:t>4、</w:t>
      </w:r>
      <w:r>
        <w:t>设置自定义安全级别，开放Activex的访问权限，如下图：</w:t>
      </w:r>
    </w:p>
    <w:p>
      <w:pPr>
        <w:autoSpaceDE w:val="0"/>
        <w:autoSpaceDN w:val="0"/>
        <w:adjustRightInd w:val="0"/>
        <w:jc w:val="center"/>
        <w:rPr>
          <w:rFonts w:ascii="Times New Roman" w:hAnsi="Times New Roman" w:eastAsia="宋体" w:cs="Times New Roman"/>
          <w:spacing w:val="4"/>
          <w:szCs w:val="24"/>
        </w:rPr>
      </w:pPr>
      <w:r>
        <w:rPr>
          <w:rFonts w:ascii="Times New Roman" w:hAnsi="Times New Roman" w:eastAsia="宋体" w:cs="Times New Roman"/>
          <w:spacing w:val="4"/>
          <w:szCs w:val="24"/>
        </w:rPr>
        <w:drawing>
          <wp:inline distT="0" distB="0" distL="114300" distR="114300">
            <wp:extent cx="3157855" cy="3844925"/>
            <wp:effectExtent l="0" t="0" r="12065" b="10795"/>
            <wp:docPr id="26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384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①点击“自定义级别”按钮</w:t>
      </w:r>
      <w:r>
        <w:t>会出现一个窗口，把其中的Activex控件和插件的设置全部改为启用</w:t>
      </w:r>
      <w:r>
        <w:rPr>
          <w:rFonts w:hint="eastAsia"/>
        </w:rPr>
        <w:t>，如下图：</w:t>
      </w:r>
    </w:p>
    <w:p>
      <w:pPr>
        <w:autoSpaceDE w:val="0"/>
        <w:autoSpaceDN w:val="0"/>
        <w:adjustRightInd w:val="0"/>
        <w:jc w:val="center"/>
        <w:rPr>
          <w:rFonts w:ascii="Times New Roman" w:hAnsi="Times New Roman" w:eastAsia="宋体" w:cs="Times New Roman"/>
          <w:spacing w:val="4"/>
          <w:szCs w:val="24"/>
        </w:rPr>
      </w:pPr>
      <w:r>
        <w:rPr>
          <w:rFonts w:ascii="Times New Roman" w:hAnsi="Times New Roman" w:eastAsia="宋体" w:cs="Times New Roman"/>
          <w:spacing w:val="4"/>
          <w:szCs w:val="24"/>
        </w:rPr>
        <w:drawing>
          <wp:inline distT="0" distB="0" distL="114300" distR="114300">
            <wp:extent cx="3147060" cy="3362960"/>
            <wp:effectExtent l="0" t="0" r="7620" b="5080"/>
            <wp:docPr id="26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3362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②</w:t>
      </w:r>
      <w:r>
        <w:t>文件下载设置，开放文件下载的权限：设置为启用，如下图：</w:t>
      </w:r>
    </w:p>
    <w:p>
      <w:pPr>
        <w:autoSpaceDE w:val="0"/>
        <w:autoSpaceDN w:val="0"/>
        <w:adjustRightInd w:val="0"/>
        <w:jc w:val="center"/>
        <w:rPr>
          <w:rFonts w:ascii="Times New Roman" w:hAnsi="Times New Roman" w:eastAsia="宋体" w:cs="Times New Roman"/>
          <w:spacing w:val="4"/>
          <w:szCs w:val="24"/>
        </w:rPr>
      </w:pPr>
      <w:r>
        <w:rPr>
          <w:rFonts w:ascii="Times New Roman" w:hAnsi="Times New Roman" w:eastAsia="宋体" w:cs="Times New Roman"/>
          <w:spacing w:val="4"/>
          <w:szCs w:val="24"/>
        </w:rPr>
        <w:drawing>
          <wp:inline distT="0" distB="0" distL="114300" distR="114300">
            <wp:extent cx="3339465" cy="3509010"/>
            <wp:effectExtent l="0" t="0" r="0" b="0"/>
            <wp:docPr id="26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5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42801" cy="351295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</w:pPr>
      <w:r>
        <w:rPr>
          <w:rFonts w:ascii="Times New Roman" w:hAnsi="Times New Roman" w:eastAsia="宋体" w:cs="Times New Roman"/>
          <w:spacing w:val="4"/>
          <w:szCs w:val="24"/>
        </w:rPr>
        <w:br w:type="page"/>
      </w:r>
    </w:p>
    <w:p>
      <w:pPr>
        <w:pStyle w:val="5"/>
      </w:pPr>
      <w:bookmarkStart w:id="9" w:name="_Toc23680"/>
      <w:bookmarkStart w:id="10" w:name="_Toc346183641"/>
      <w:bookmarkStart w:id="11" w:name="_Toc4125"/>
      <w:r>
        <w:t>关闭拦截工具</w:t>
      </w:r>
      <w:bookmarkEnd w:id="9"/>
      <w:bookmarkEnd w:id="10"/>
      <w:bookmarkEnd w:id="11"/>
    </w:p>
    <w:p>
      <w:r>
        <w:t>上述操作完成后，如果系统中某些功能仍不能使用，请将拦截工具关闭再试用。比如在windows工具栏中关闭弹出窗口阻止程序的操作，如下图：</w:t>
      </w:r>
    </w:p>
    <w:p>
      <w:pPr>
        <w:autoSpaceDE w:val="0"/>
        <w:autoSpaceDN w:val="0"/>
        <w:adjustRightInd w:val="0"/>
        <w:jc w:val="center"/>
        <w:rPr>
          <w:rFonts w:ascii="Times New Roman" w:hAnsi="Times New Roman" w:eastAsia="宋体" w:cs="Times New Roman"/>
          <w:spacing w:val="4"/>
          <w:szCs w:val="24"/>
        </w:rPr>
      </w:pPr>
      <w:r>
        <w:rPr>
          <w:rFonts w:ascii="Times New Roman" w:hAnsi="Times New Roman" w:eastAsia="宋体" w:cs="Times New Roman"/>
          <w:spacing w:val="4"/>
          <w:szCs w:val="24"/>
        </w:rPr>
        <w:drawing>
          <wp:inline distT="0" distB="0" distL="114300" distR="114300">
            <wp:extent cx="4818380" cy="2188845"/>
            <wp:effectExtent l="0" t="0" r="1270" b="1905"/>
            <wp:docPr id="26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20315" cy="219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3"/>
      </w:pPr>
      <w:bookmarkStart w:id="12" w:name="_Toc20782"/>
      <w:r>
        <w:rPr>
          <w:rFonts w:hint="eastAsia"/>
        </w:rPr>
        <w:t>进入评标</w:t>
      </w:r>
      <w:bookmarkEnd w:id="12"/>
    </w:p>
    <w:p>
      <w:pPr>
        <w:pStyle w:val="4"/>
      </w:pPr>
      <w:bookmarkStart w:id="13" w:name="_Toc9297"/>
      <w:r>
        <w:rPr>
          <w:rFonts w:hint="eastAsia"/>
        </w:rPr>
        <w:t>登录系统</w:t>
      </w:r>
      <w:bookmarkEnd w:id="13"/>
    </w:p>
    <w:p>
      <w:r>
        <w:rPr>
          <w:rFonts w:hint="eastAsia"/>
        </w:rPr>
        <w:t>开标评标系统网址：</w:t>
      </w:r>
    </w:p>
    <w:p>
      <w:pPr>
        <w:rPr>
          <w:highlight w:val="none"/>
        </w:rPr>
      </w:pPr>
      <w:r>
        <w:rPr>
          <w:rFonts w:hint="eastAsia"/>
          <w:highlight w:val="none"/>
        </w:rPr>
        <w:t>http://bsggzyjy.cbs.gov.cn/TPPingBiao/</w:t>
      </w:r>
    </w:p>
    <w:p>
      <w:r>
        <w:rPr>
          <w:rFonts w:hint="eastAsia"/>
        </w:rPr>
        <w:t>1、打开IE浏览器，输入开标评标系统网址，进入登录页面，如下图：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43175"/>
            <wp:effectExtent l="0" t="0" r="3810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2、选择“专家评委登录”按钮，输入用户名与密码，点击“立即登录”按钮，登录系统。如下图：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6690" cy="2543175"/>
            <wp:effectExtent l="0" t="0" r="3810" b="952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1" w:name="_GoBack"/>
      <w:bookmarkEnd w:id="41"/>
    </w:p>
    <w:p>
      <w:r>
        <w:rPr>
          <w:rFonts w:hint="eastAsia"/>
        </w:rPr>
        <w:t>3、进入系统后将出现如下页面，选择对应的评标项目，点击“进入项目”，如下图：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7325" cy="2416810"/>
            <wp:effectExtent l="0" t="0" r="5715" b="635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4、进入项目后，将出现如下界面：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7325" cy="2416810"/>
            <wp:effectExtent l="0" t="0" r="5715" b="635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功能介绍：</w:t>
      </w:r>
    </w:p>
    <w:p>
      <w:r>
        <w:rPr>
          <w:rFonts w:hint="eastAsia"/>
        </w:rPr>
        <w:t>①显示当前评标项目的基本信息；</w:t>
      </w:r>
    </w:p>
    <w:p>
      <w:r>
        <w:rPr>
          <w:rFonts w:hint="eastAsia"/>
        </w:rPr>
        <w:t>②显示当前登录的评委用户及身份；</w:t>
      </w:r>
    </w:p>
    <w:p>
      <w:r>
        <w:rPr>
          <w:rFonts w:hint="eastAsia"/>
        </w:rPr>
        <w:t>③消息提醒与退出系统按钮；</w:t>
      </w:r>
    </w:p>
    <w:p>
      <w:r>
        <w:rPr>
          <w:rFonts w:hint="eastAsia"/>
        </w:rPr>
        <w:t>④快捷功能区，评标全流程均可使用，下文详述；</w:t>
      </w:r>
    </w:p>
    <w:p>
      <w:r>
        <w:rPr>
          <w:rFonts w:hint="eastAsia"/>
        </w:rPr>
        <w:t>⑤评标流程，点击对应流程可进行操作，下文详述；</w:t>
      </w:r>
    </w:p>
    <w:p>
      <w:r>
        <w:rPr>
          <w:rFonts w:hint="eastAsia"/>
        </w:rPr>
        <w:t>⑥图例。</w:t>
      </w:r>
    </w:p>
    <w:p>
      <w:pPr>
        <w:pStyle w:val="4"/>
      </w:pPr>
      <w:bookmarkStart w:id="14" w:name="_Toc23704"/>
      <w:r>
        <w:rPr>
          <w:rFonts w:hint="eastAsia"/>
        </w:rPr>
        <w:t>快捷功能</w:t>
      </w:r>
      <w:bookmarkEnd w:id="14"/>
    </w:p>
    <w:p>
      <w:pPr>
        <w:pStyle w:val="5"/>
      </w:pPr>
      <w:bookmarkStart w:id="15" w:name="_Toc163"/>
      <w:r>
        <w:rPr>
          <w:rFonts w:hint="eastAsia"/>
        </w:rPr>
        <w:t>投标文件</w:t>
      </w:r>
      <w:bookmarkEnd w:id="15"/>
    </w:p>
    <w:p>
      <w:r>
        <w:rPr>
          <w:rFonts w:hint="eastAsia"/>
        </w:rPr>
        <w:t>1、点击快捷功能区的“投标文件”按钮，可查看投标文件。点击左上下拉框，选择投标单位，即可查看该单位的投标文件，如下图：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2658745" cy="1122045"/>
            <wp:effectExtent l="0" t="0" r="8255" b="5715"/>
            <wp:docPr id="9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6850" cy="2395220"/>
            <wp:effectExtent l="0" t="0" r="11430" b="12700"/>
            <wp:docPr id="6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6" w:name="_Toc18448"/>
      <w:r>
        <w:rPr>
          <w:rFonts w:hint="eastAsia"/>
        </w:rPr>
        <w:t>废标</w:t>
      </w:r>
      <w:bookmarkEnd w:id="16"/>
    </w:p>
    <w:p>
      <w:r>
        <w:rPr>
          <w:rFonts w:hint="eastAsia"/>
        </w:rPr>
        <w:t>1、点击快捷功能区的“废标”按钮，可进行废标操作。点击需要废标的单位，选择废标节点并挑选废标条款，点击“废标”按钮，即可对选定的投标单位进行废标操作，如下图：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3012440" cy="1167765"/>
            <wp:effectExtent l="0" t="0" r="5080" b="5715"/>
            <wp:docPr id="9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6850" cy="2286635"/>
            <wp:effectExtent l="0" t="0" r="11430" b="14605"/>
            <wp:docPr id="6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2、对于已废标的单位，勾选废标单位，点击“打印废标通知书”可打印废标通知书；点击“取消废标”按钮可取消废标操作；点击“流标”按钮可将评标标段流标处理，如下图：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7325" cy="1078865"/>
            <wp:effectExtent l="0" t="0" r="5715" b="3175"/>
            <wp:docPr id="6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</w:pPr>
    </w:p>
    <w:p>
      <w:pPr>
        <w:pStyle w:val="3"/>
      </w:pPr>
      <w:bookmarkStart w:id="17" w:name="_资审澄清文件下载情况"/>
      <w:bookmarkEnd w:id="17"/>
      <w:bookmarkStart w:id="18" w:name="_Toc18576"/>
      <w:r>
        <w:rPr>
          <w:rFonts w:hint="eastAsia"/>
        </w:rPr>
        <w:t>评标准备</w:t>
      </w:r>
      <w:bookmarkEnd w:id="18"/>
    </w:p>
    <w:p>
      <w:pPr>
        <w:pStyle w:val="4"/>
      </w:pPr>
      <w:bookmarkStart w:id="19" w:name="_Toc11881"/>
      <w:r>
        <w:rPr>
          <w:rFonts w:hint="eastAsia"/>
        </w:rPr>
        <w:t>评标准备</w:t>
      </w:r>
      <w:bookmarkEnd w:id="19"/>
    </w:p>
    <w:p>
      <w:pPr>
        <w:pStyle w:val="5"/>
      </w:pPr>
      <w:bookmarkStart w:id="20" w:name="_Toc17344"/>
      <w:r>
        <w:rPr>
          <w:rFonts w:hint="eastAsia"/>
        </w:rPr>
        <w:t>评委回避</w:t>
      </w:r>
      <w:bookmarkEnd w:id="20"/>
    </w:p>
    <w:p>
      <w:pPr>
        <w:ind w:firstLine="431"/>
      </w:pPr>
      <w:r>
        <w:rPr>
          <w:b/>
          <w:bCs/>
        </w:rPr>
        <w:t>前提条件：</w:t>
      </w:r>
      <w:r>
        <w:rPr>
          <w:rFonts w:hint="eastAsia"/>
        </w:rPr>
        <w:t>已进入评标项目</w:t>
      </w:r>
    </w:p>
    <w:p>
      <w:pPr>
        <w:ind w:firstLine="431"/>
      </w:pPr>
      <w:r>
        <w:rPr>
          <w:b/>
          <w:bCs/>
        </w:rPr>
        <w:t>基本功能：</w:t>
      </w:r>
      <w:r>
        <w:rPr>
          <w:rFonts w:hint="eastAsia"/>
        </w:rPr>
        <w:t>根据评委实际情况选择，是否对该项目进行回避，不参与评标。</w:t>
      </w:r>
    </w:p>
    <w:p>
      <w:pPr>
        <w:ind w:firstLine="431"/>
        <w:rPr>
          <w:b/>
          <w:bCs/>
        </w:rPr>
      </w:pPr>
      <w:r>
        <w:rPr>
          <w:b/>
          <w:bCs/>
        </w:rPr>
        <w:t>操作步骤：</w:t>
      </w:r>
    </w:p>
    <w:p>
      <w:r>
        <w:rPr>
          <w:rFonts w:hint="eastAsia"/>
        </w:rPr>
        <w:t>1、点击“评标准备—评委回避”菜单，进入评委回避页面。如下图：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7325" cy="2416810"/>
            <wp:effectExtent l="0" t="0" r="5715" b="635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4785" cy="2383155"/>
            <wp:effectExtent l="0" t="0" r="8255" b="9525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如果评委是相关单位的人员，请勾选相关单位，点击“需要回避”按钮进行回避操作。如果不是，直接点击“不需要回避”按钮即可。一般情况，抽取专家的时候已经进行了相关单位的回避，进入到评标室的都是不需要回避，请专家评委注意不要误点。</w:t>
      </w:r>
    </w:p>
    <w:p>
      <w:pPr>
        <w:pStyle w:val="2"/>
        <w:ind w:firstLine="420"/>
      </w:pPr>
    </w:p>
    <w:p>
      <w:pPr>
        <w:pStyle w:val="5"/>
      </w:pPr>
      <w:bookmarkStart w:id="21" w:name="_Toc30792"/>
      <w:r>
        <w:rPr>
          <w:rFonts w:hint="eastAsia"/>
        </w:rPr>
        <w:t>推荐评委负责人</w:t>
      </w:r>
      <w:bookmarkEnd w:id="21"/>
    </w:p>
    <w:p>
      <w:pPr>
        <w:ind w:firstLine="431"/>
      </w:pPr>
      <w:r>
        <w:rPr>
          <w:b/>
          <w:bCs/>
        </w:rPr>
        <w:t>前提条件：</w:t>
      </w:r>
      <w:r>
        <w:rPr>
          <w:rFonts w:hint="eastAsia"/>
        </w:rPr>
        <w:t>所有评委均已完成评委回避操作</w:t>
      </w:r>
    </w:p>
    <w:p>
      <w:pPr>
        <w:ind w:firstLine="431"/>
      </w:pPr>
      <w:r>
        <w:rPr>
          <w:b/>
          <w:bCs/>
        </w:rPr>
        <w:t>基本功能：</w:t>
      </w:r>
      <w:r>
        <w:rPr>
          <w:rFonts w:hint="eastAsia"/>
        </w:rPr>
        <w:t>推荐评委组长</w:t>
      </w:r>
    </w:p>
    <w:p>
      <w:pPr>
        <w:ind w:firstLine="431"/>
        <w:rPr>
          <w:b/>
          <w:bCs/>
        </w:rPr>
      </w:pPr>
      <w:r>
        <w:rPr>
          <w:b/>
          <w:bCs/>
        </w:rPr>
        <w:t>操作步骤：</w:t>
      </w:r>
    </w:p>
    <w:p>
      <w:r>
        <w:rPr>
          <w:rFonts w:hint="eastAsia"/>
        </w:rPr>
        <w:t>1、在评标准备菜单下，选择“推荐评委负责人”菜单，进入推荐评委负责人页面。如下图：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7325" cy="2416810"/>
            <wp:effectExtent l="0" t="0" r="5715" b="6350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1135" cy="2369820"/>
            <wp:effectExtent l="0" t="0" r="1905" b="7620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/>
      </w:pPr>
    </w:p>
    <w:p>
      <w:r>
        <w:rPr>
          <w:rFonts w:hint="eastAsia"/>
        </w:rPr>
        <w:t>2、根据实际情况，选择合适的人，点击“确认选择”按钮。如下图：</w:t>
      </w:r>
    </w:p>
    <w:p>
      <w:pPr>
        <w:ind w:firstLine="0" w:firstLineChars="0"/>
      </w:pPr>
      <w:r>
        <w:drawing>
          <wp:inline distT="0" distB="0" distL="114300" distR="114300">
            <wp:extent cx="5273675" cy="2386965"/>
            <wp:effectExtent l="0" t="0" r="14605" b="5715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3、所有评委推荐完成之后，得票最多的评委为评标委员会组长。如下图：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2372995"/>
            <wp:effectExtent l="0" t="0" r="4445" b="4445"/>
            <wp:docPr id="5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 w:cs="Times New Roman"/>
          <w:szCs w:val="24"/>
        </w:rPr>
      </w:pPr>
    </w:p>
    <w:p>
      <w:pPr>
        <w:pStyle w:val="4"/>
      </w:pPr>
      <w:bookmarkStart w:id="22" w:name="_Toc24951"/>
      <w:r>
        <w:rPr>
          <w:rFonts w:hint="eastAsia"/>
        </w:rPr>
        <w:t>初步评审</w:t>
      </w:r>
      <w:bookmarkEnd w:id="22"/>
    </w:p>
    <w:p>
      <w:pPr>
        <w:pStyle w:val="5"/>
      </w:pPr>
      <w:bookmarkStart w:id="23" w:name="_Toc9290"/>
      <w:r>
        <w:rPr>
          <w:rFonts w:hint="eastAsia"/>
        </w:rPr>
        <w:t>形式评审</w:t>
      </w:r>
      <w:bookmarkEnd w:id="23"/>
    </w:p>
    <w:p>
      <w:pPr>
        <w:ind w:firstLine="431"/>
      </w:pPr>
      <w:r>
        <w:rPr>
          <w:b/>
          <w:bCs/>
        </w:rPr>
        <w:t>前提条件：</w:t>
      </w:r>
      <w:r>
        <w:rPr>
          <w:rFonts w:hint="eastAsia"/>
        </w:rPr>
        <w:t>已完成评标准备操作</w:t>
      </w:r>
    </w:p>
    <w:p>
      <w:pPr>
        <w:ind w:firstLine="431"/>
      </w:pPr>
      <w:r>
        <w:rPr>
          <w:b/>
          <w:bCs/>
        </w:rPr>
        <w:t>基本功能：</w:t>
      </w:r>
      <w:r>
        <w:rPr>
          <w:rFonts w:hint="eastAsia"/>
        </w:rPr>
        <w:t>对标书进行形式评审</w:t>
      </w:r>
    </w:p>
    <w:p>
      <w:pPr>
        <w:ind w:firstLine="431"/>
        <w:rPr>
          <w:b/>
          <w:bCs/>
        </w:rPr>
      </w:pPr>
      <w:r>
        <w:rPr>
          <w:b/>
          <w:bCs/>
        </w:rPr>
        <w:t>操作步骤：</w:t>
      </w:r>
    </w:p>
    <w:p>
      <w:r>
        <w:rPr>
          <w:rFonts w:hint="eastAsia"/>
        </w:rPr>
        <w:t>1、在初步评审菜单中点击“形式评审”按钮，进入评审页面。如下图：</w:t>
      </w:r>
    </w:p>
    <w:p>
      <w:pPr>
        <w:ind w:firstLine="0" w:firstLineChars="0"/>
        <w:rPr>
          <w:rFonts w:ascii="Times New Roman" w:hAnsi="Times New Roman" w:eastAsia="宋体" w:cs="Times New Roman"/>
          <w:szCs w:val="24"/>
        </w:rPr>
      </w:pPr>
      <w:r>
        <w:drawing>
          <wp:inline distT="0" distB="0" distL="114300" distR="114300">
            <wp:extent cx="5267325" cy="2397760"/>
            <wp:effectExtent l="0" t="0" r="571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3040" cy="2388235"/>
            <wp:effectExtent l="0" t="0" r="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</w:t>
      </w:r>
      <w:r>
        <w:rPr>
          <w:rFonts w:hint="eastAsia"/>
        </w:rPr>
        <w:t>、操作介绍：</w:t>
      </w:r>
    </w:p>
    <w:p>
      <w:r>
        <w:rPr>
          <w:rFonts w:hint="eastAsia"/>
        </w:rPr>
        <w:t>①点击“</w:t>
      </w:r>
      <w:r>
        <w:drawing>
          <wp:inline distT="0" distB="0" distL="114300" distR="114300">
            <wp:extent cx="245745" cy="245745"/>
            <wp:effectExtent l="0" t="0" r="13335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745" cy="245745"/>
            <wp:effectExtent l="0" t="0" r="13335" b="133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”按钮切换投标单位；</w:t>
      </w:r>
    </w:p>
    <w:p>
      <w:r>
        <w:rPr>
          <w:rFonts w:hint="eastAsia"/>
        </w:rPr>
        <w:t>②对各评分点进行点评（符合/不符合），若不符合，需点击右侧“</w:t>
      </w:r>
      <w:r>
        <w:drawing>
          <wp:inline distT="0" distB="0" distL="114300" distR="114300">
            <wp:extent cx="192405" cy="184150"/>
            <wp:effectExtent l="0" t="0" r="5715" b="139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24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”图标输入评审意见；</w:t>
      </w:r>
    </w:p>
    <w:p>
      <w:r>
        <w:rPr>
          <w:rFonts w:hint="eastAsia"/>
        </w:rPr>
        <w:t>③点选切换文件进行评审，文件预览将在⑤处显示；</w:t>
      </w:r>
    </w:p>
    <w:p>
      <w:r>
        <w:rPr>
          <w:rFonts w:hint="eastAsia"/>
        </w:rPr>
        <w:t>④显示当前评审进度；注意适时使用⑥处“添加保存”按钮保存进度；</w:t>
      </w:r>
    </w:p>
    <w:p>
      <w:r>
        <w:rPr>
          <w:rFonts w:hint="eastAsia"/>
        </w:rPr>
        <w:t>⑤显示当前选择的文件预览；</w:t>
      </w:r>
    </w:p>
    <w:p>
      <w:r>
        <w:rPr>
          <w:rFonts w:hint="eastAsia"/>
        </w:rPr>
        <w:t>⑥全部评审完毕后，点击“确认提交”按钮提交评审结果。</w:t>
      </w:r>
    </w:p>
    <w:p>
      <w:r>
        <w:rPr>
          <w:rFonts w:hint="eastAsia"/>
        </w:rPr>
        <w:t>3、点击上图中“确认提交”按钮后，系统弹出形式评审评分表，确认无误后，点击“确认提交”按钮提交形式评审结果，如下图：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8595" cy="954405"/>
            <wp:effectExtent l="0" t="0" r="4445" b="571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/>
      </w:pPr>
    </w:p>
    <w:p>
      <w:pPr>
        <w:pStyle w:val="5"/>
      </w:pPr>
      <w:bookmarkStart w:id="24" w:name="_Toc26781"/>
      <w:r>
        <w:rPr>
          <w:rFonts w:hint="eastAsia"/>
        </w:rPr>
        <w:t>形式评审汇总</w:t>
      </w:r>
      <w:bookmarkEnd w:id="24"/>
    </w:p>
    <w:p>
      <w:pPr>
        <w:ind w:firstLine="431"/>
      </w:pPr>
      <w:r>
        <w:rPr>
          <w:b/>
          <w:bCs/>
        </w:rPr>
        <w:t>前提条件：</w:t>
      </w:r>
      <w:r>
        <w:rPr>
          <w:rFonts w:hint="eastAsia"/>
        </w:rPr>
        <w:t>所有评委已完成形式评审</w:t>
      </w:r>
    </w:p>
    <w:p>
      <w:pPr>
        <w:ind w:firstLine="431"/>
      </w:pPr>
      <w:r>
        <w:rPr>
          <w:b/>
          <w:bCs/>
        </w:rPr>
        <w:t>基本功能：</w:t>
      </w:r>
      <w:r>
        <w:rPr>
          <w:rFonts w:hint="eastAsia"/>
        </w:rPr>
        <w:t>评委组长对形式评审结果进行汇总，特殊情况退回重评</w:t>
      </w:r>
    </w:p>
    <w:p>
      <w:pPr>
        <w:ind w:firstLine="431"/>
        <w:rPr>
          <w:b/>
          <w:bCs/>
        </w:rPr>
      </w:pPr>
      <w:r>
        <w:rPr>
          <w:b/>
          <w:bCs/>
        </w:rPr>
        <w:t>操作步骤：</w:t>
      </w:r>
    </w:p>
    <w:p>
      <w:r>
        <w:rPr>
          <w:rFonts w:hint="eastAsia"/>
        </w:rPr>
        <w:t>1、所有评委评审完成后，评委组长点击“形式评审汇总”菜单，展示所有评分点评审情况，确认无误后点击“确定”按钮进行汇总。如果有评委评审错误，组长可在右上角下拉选择相应评委，点击“退回重评”按钮，退回给评委修改。如下图：</w:t>
      </w:r>
    </w:p>
    <w:p>
      <w:pPr>
        <w:pStyle w:val="2"/>
        <w:ind w:firstLine="0" w:firstLineChars="0"/>
      </w:pPr>
    </w:p>
    <w:p>
      <w:pPr>
        <w:ind w:firstLine="0" w:firstLineChars="0"/>
      </w:pPr>
      <w:r>
        <w:drawing>
          <wp:inline distT="0" distB="0" distL="114300" distR="114300">
            <wp:extent cx="5264785" cy="2407920"/>
            <wp:effectExtent l="0" t="0" r="8255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注：形式评审汇总由评委组长操作，评标小组成员无需操作。组长确认汇总后，所有评委不能再对形式评审结果进行任何修改。</w:t>
      </w:r>
    </w:p>
    <w:p>
      <w:pPr>
        <w:pStyle w:val="2"/>
        <w:ind w:firstLine="420"/>
      </w:pPr>
    </w:p>
    <w:p>
      <w:pPr>
        <w:pStyle w:val="5"/>
      </w:pPr>
      <w:bookmarkStart w:id="25" w:name="_Toc7537"/>
      <w:r>
        <w:rPr>
          <w:rFonts w:hint="eastAsia"/>
        </w:rPr>
        <w:t>资格评审</w:t>
      </w:r>
      <w:bookmarkEnd w:id="25"/>
    </w:p>
    <w:p>
      <w:pPr>
        <w:ind w:firstLine="431"/>
      </w:pPr>
      <w:r>
        <w:rPr>
          <w:b/>
          <w:bCs/>
        </w:rPr>
        <w:t>前提条件：</w:t>
      </w:r>
      <w:r>
        <w:rPr>
          <w:rFonts w:hint="eastAsia"/>
        </w:rPr>
        <w:t>已完成评标准备操作</w:t>
      </w:r>
    </w:p>
    <w:p>
      <w:pPr>
        <w:ind w:firstLine="431"/>
      </w:pPr>
      <w:r>
        <w:rPr>
          <w:b/>
          <w:bCs/>
        </w:rPr>
        <w:t>基本功能：</w:t>
      </w:r>
      <w:r>
        <w:rPr>
          <w:rFonts w:hint="eastAsia"/>
        </w:rPr>
        <w:t>对标书进行资格评审</w:t>
      </w:r>
    </w:p>
    <w:p>
      <w:pPr>
        <w:ind w:firstLine="431"/>
        <w:rPr>
          <w:b/>
          <w:bCs/>
        </w:rPr>
      </w:pPr>
      <w:r>
        <w:rPr>
          <w:b/>
          <w:bCs/>
        </w:rPr>
        <w:t>操作步骤：</w:t>
      </w:r>
    </w:p>
    <w:p>
      <w:r>
        <w:rPr>
          <w:rFonts w:hint="eastAsia"/>
        </w:rPr>
        <w:t>1、在初步评审菜单中点击“资格评审”按钮，进入评审页面。如下图：</w:t>
      </w:r>
    </w:p>
    <w:p>
      <w:pPr>
        <w:ind w:firstLine="0" w:firstLineChars="0"/>
        <w:rPr>
          <w:rFonts w:ascii="Times New Roman" w:hAnsi="Times New Roman" w:eastAsia="宋体" w:cs="Times New Roman"/>
          <w:szCs w:val="24"/>
        </w:rPr>
      </w:pPr>
      <w:r>
        <w:drawing>
          <wp:inline distT="0" distB="0" distL="114300" distR="114300">
            <wp:extent cx="5267325" cy="2396490"/>
            <wp:effectExtent l="0" t="0" r="5715" b="1143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2</w:t>
      </w:r>
      <w:r>
        <w:rPr>
          <w:rFonts w:hint="eastAsia"/>
        </w:rPr>
        <w:t>、操作介绍：</w:t>
      </w:r>
    </w:p>
    <w:p>
      <w:r>
        <w:rPr>
          <w:rFonts w:hint="eastAsia"/>
        </w:rPr>
        <w:t>①点击“</w:t>
      </w:r>
      <w:r>
        <w:drawing>
          <wp:inline distT="0" distB="0" distL="114300" distR="114300">
            <wp:extent cx="245745" cy="245745"/>
            <wp:effectExtent l="0" t="0" r="13335" b="1333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745" cy="245745"/>
            <wp:effectExtent l="0" t="0" r="13335" b="1333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”按钮切换投标单位；</w:t>
      </w:r>
    </w:p>
    <w:p>
      <w:r>
        <w:rPr>
          <w:rFonts w:hint="eastAsia"/>
        </w:rPr>
        <w:t>②对各评分点进行点评（符合/不符合），若不符合，需点击右侧“</w:t>
      </w:r>
      <w:r>
        <w:drawing>
          <wp:inline distT="0" distB="0" distL="114300" distR="114300">
            <wp:extent cx="192405" cy="184150"/>
            <wp:effectExtent l="0" t="0" r="5715" b="1397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24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”图标输入评审意见；</w:t>
      </w:r>
    </w:p>
    <w:p>
      <w:r>
        <w:rPr>
          <w:rFonts w:hint="eastAsia"/>
        </w:rPr>
        <w:t>③点选切换文件进行评审，文件预览将在⑤处显示；</w:t>
      </w:r>
    </w:p>
    <w:p>
      <w:r>
        <w:rPr>
          <w:rFonts w:hint="eastAsia"/>
        </w:rPr>
        <w:t>④显示当前评审进度；注意适时使用⑥处“添加保存”按钮保存进度；</w:t>
      </w:r>
    </w:p>
    <w:p>
      <w:r>
        <w:rPr>
          <w:rFonts w:hint="eastAsia"/>
        </w:rPr>
        <w:t>⑤显示当前选择的文件预览；</w:t>
      </w:r>
    </w:p>
    <w:p>
      <w:r>
        <w:rPr>
          <w:rFonts w:hint="eastAsia"/>
        </w:rPr>
        <w:t>⑥全部评审完毕后，点击“确认提交”按钮提交评审结果。</w:t>
      </w:r>
    </w:p>
    <w:p>
      <w:r>
        <w:rPr>
          <w:rFonts w:hint="eastAsia"/>
        </w:rPr>
        <w:t>3、点击上图中“确认提交”按钮后，系统弹出资格评审评分表，确认无误后，点击“确认提交”按钮提交资格评审结果，如下图：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0500" cy="1364615"/>
            <wp:effectExtent l="0" t="0" r="2540" b="698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</w:pPr>
    </w:p>
    <w:p>
      <w:pPr>
        <w:pStyle w:val="5"/>
      </w:pPr>
      <w:bookmarkStart w:id="26" w:name="_Toc16643"/>
      <w:r>
        <w:rPr>
          <w:rFonts w:hint="eastAsia"/>
        </w:rPr>
        <w:t>资格评审汇总</w:t>
      </w:r>
      <w:bookmarkEnd w:id="26"/>
    </w:p>
    <w:p>
      <w:pPr>
        <w:ind w:firstLine="431"/>
      </w:pPr>
      <w:r>
        <w:rPr>
          <w:b/>
          <w:bCs/>
        </w:rPr>
        <w:t>前提条件：</w:t>
      </w:r>
      <w:r>
        <w:rPr>
          <w:rFonts w:hint="eastAsia"/>
        </w:rPr>
        <w:t>所有评委已完成资格评审</w:t>
      </w:r>
    </w:p>
    <w:p>
      <w:pPr>
        <w:ind w:firstLine="431"/>
      </w:pPr>
      <w:r>
        <w:rPr>
          <w:b/>
          <w:bCs/>
        </w:rPr>
        <w:t>基本功能：</w:t>
      </w:r>
      <w:r>
        <w:rPr>
          <w:rFonts w:hint="eastAsia"/>
        </w:rPr>
        <w:t>评委组长对资格评审结果进行汇总，特殊情况退回重评</w:t>
      </w:r>
    </w:p>
    <w:p>
      <w:pPr>
        <w:ind w:firstLine="431"/>
        <w:rPr>
          <w:b/>
          <w:bCs/>
        </w:rPr>
      </w:pPr>
      <w:r>
        <w:rPr>
          <w:b/>
          <w:bCs/>
        </w:rPr>
        <w:t>操作步骤：</w:t>
      </w:r>
    </w:p>
    <w:p>
      <w:r>
        <w:rPr>
          <w:rFonts w:hint="eastAsia"/>
        </w:rPr>
        <w:t>1、所有评委评审完成后，评委组长点击“资格评审汇总”菜单，展示所有评分点评审情况，确认无误后点击“确定”按钮进行汇总。如果有评委评审错误，组长可在右上角下拉选择相应评委，点击“退回重评”按钮，退回给评委修改。如下图：</w:t>
      </w:r>
    </w:p>
    <w:p>
      <w:pPr>
        <w:ind w:firstLine="0" w:firstLineChars="0"/>
      </w:pPr>
      <w:r>
        <w:drawing>
          <wp:inline distT="0" distB="0" distL="114300" distR="114300">
            <wp:extent cx="5270500" cy="1700530"/>
            <wp:effectExtent l="0" t="0" r="2540" b="635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注：资格评审汇总由评委组长操作，评标小组成员无需操作。组长确认汇总后，所有评委不能再对资格评审结果进行任何修改。</w:t>
      </w:r>
    </w:p>
    <w:p/>
    <w:p>
      <w:pPr>
        <w:pStyle w:val="5"/>
      </w:pPr>
      <w:bookmarkStart w:id="27" w:name="_Toc31183"/>
      <w:r>
        <w:rPr>
          <w:rFonts w:hint="eastAsia"/>
        </w:rPr>
        <w:t>响应性评审</w:t>
      </w:r>
      <w:bookmarkEnd w:id="27"/>
    </w:p>
    <w:p>
      <w:pPr>
        <w:ind w:firstLine="431"/>
      </w:pPr>
      <w:r>
        <w:rPr>
          <w:b/>
          <w:bCs/>
        </w:rPr>
        <w:t>前提条件：</w:t>
      </w:r>
      <w:r>
        <w:rPr>
          <w:rFonts w:hint="eastAsia"/>
        </w:rPr>
        <w:t>已完成评标准备操作</w:t>
      </w:r>
    </w:p>
    <w:p>
      <w:pPr>
        <w:ind w:firstLine="431"/>
      </w:pPr>
      <w:r>
        <w:rPr>
          <w:b/>
          <w:bCs/>
        </w:rPr>
        <w:t>基本功能：</w:t>
      </w:r>
      <w:r>
        <w:rPr>
          <w:rFonts w:hint="eastAsia"/>
        </w:rPr>
        <w:t>对标书进行响应性评审</w:t>
      </w:r>
    </w:p>
    <w:p>
      <w:pPr>
        <w:ind w:firstLine="431"/>
        <w:rPr>
          <w:b/>
          <w:bCs/>
        </w:rPr>
      </w:pPr>
      <w:r>
        <w:rPr>
          <w:b/>
          <w:bCs/>
        </w:rPr>
        <w:t>操作步骤：</w:t>
      </w:r>
    </w:p>
    <w:p>
      <w:pPr>
        <w:rPr>
          <w:rFonts w:ascii="Times New Roman" w:hAnsi="Times New Roman" w:eastAsia="宋体" w:cs="Times New Roman"/>
          <w:szCs w:val="24"/>
        </w:rPr>
      </w:pPr>
      <w:r>
        <w:rPr>
          <w:rFonts w:hint="eastAsia"/>
        </w:rPr>
        <w:t>1、在初步评审菜单中点击“响应性评审”按钮，进入评审页面。如下图：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7325" cy="2391410"/>
            <wp:effectExtent l="0" t="0" r="5715" b="127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</w:t>
      </w:r>
      <w:r>
        <w:rPr>
          <w:rFonts w:hint="eastAsia"/>
        </w:rPr>
        <w:t>、操作介绍：</w:t>
      </w:r>
    </w:p>
    <w:p>
      <w:r>
        <w:rPr>
          <w:rFonts w:hint="eastAsia"/>
        </w:rPr>
        <w:t>①点击“</w:t>
      </w:r>
      <w:r>
        <w:drawing>
          <wp:inline distT="0" distB="0" distL="114300" distR="114300">
            <wp:extent cx="245745" cy="245745"/>
            <wp:effectExtent l="0" t="0" r="13335" b="1333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745" cy="245745"/>
            <wp:effectExtent l="0" t="0" r="13335" b="1333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”按钮切换投标单位；</w:t>
      </w:r>
    </w:p>
    <w:p>
      <w:r>
        <w:rPr>
          <w:rFonts w:hint="eastAsia"/>
        </w:rPr>
        <w:t>②对各评分点进行点评（符合/不符合），若不符合，需点击右侧“</w:t>
      </w:r>
      <w:r>
        <w:drawing>
          <wp:inline distT="0" distB="0" distL="114300" distR="114300">
            <wp:extent cx="192405" cy="184150"/>
            <wp:effectExtent l="0" t="0" r="5715" b="1397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24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”图标输入评审意见；</w:t>
      </w:r>
    </w:p>
    <w:p>
      <w:r>
        <w:rPr>
          <w:rFonts w:hint="eastAsia"/>
        </w:rPr>
        <w:t>③点选切换文件进行评审，文件预览将在⑤处显示；</w:t>
      </w:r>
    </w:p>
    <w:p>
      <w:r>
        <w:rPr>
          <w:rFonts w:hint="eastAsia"/>
        </w:rPr>
        <w:t>④显示当前评审进度；注意适时使用⑥处“添加保存”按钮保存进度；</w:t>
      </w:r>
    </w:p>
    <w:p>
      <w:r>
        <w:rPr>
          <w:rFonts w:hint="eastAsia"/>
        </w:rPr>
        <w:t>⑤显示当前选择的文件预览；</w:t>
      </w:r>
    </w:p>
    <w:p>
      <w:r>
        <w:rPr>
          <w:rFonts w:hint="eastAsia"/>
        </w:rPr>
        <w:t>⑥全部评审完毕后，点击“确认提交”按钮提交评审结果。</w:t>
      </w:r>
    </w:p>
    <w:p>
      <w:r>
        <w:rPr>
          <w:rFonts w:hint="eastAsia"/>
        </w:rPr>
        <w:t>3、点击上图中“确认提交”按钮后，系统弹出响应性评审评分表，确认无误后，点击“确认提交”按钮提交响应性评审结果，如下图：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6850" cy="1279525"/>
            <wp:effectExtent l="0" t="0" r="11430" b="635"/>
            <wp:docPr id="6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/>
      </w:pPr>
    </w:p>
    <w:p>
      <w:pPr>
        <w:pStyle w:val="5"/>
      </w:pPr>
      <w:bookmarkStart w:id="28" w:name="_Toc26576"/>
      <w:r>
        <w:rPr>
          <w:rFonts w:hint="eastAsia"/>
        </w:rPr>
        <w:t>响应性评审汇总</w:t>
      </w:r>
      <w:bookmarkEnd w:id="28"/>
    </w:p>
    <w:p>
      <w:pPr>
        <w:ind w:firstLine="431"/>
      </w:pPr>
      <w:r>
        <w:rPr>
          <w:b/>
          <w:bCs/>
        </w:rPr>
        <w:t>前提条件：</w:t>
      </w:r>
      <w:r>
        <w:rPr>
          <w:rFonts w:hint="eastAsia"/>
        </w:rPr>
        <w:t>所有评委已完成响应性评审</w:t>
      </w:r>
    </w:p>
    <w:p>
      <w:pPr>
        <w:ind w:firstLine="431"/>
      </w:pPr>
      <w:r>
        <w:rPr>
          <w:b/>
          <w:bCs/>
        </w:rPr>
        <w:t>基本功能：</w:t>
      </w:r>
      <w:r>
        <w:rPr>
          <w:rFonts w:hint="eastAsia"/>
        </w:rPr>
        <w:t>评委组长对响应性评审结果进行汇总，特殊情况退回重评</w:t>
      </w:r>
    </w:p>
    <w:p>
      <w:pPr>
        <w:ind w:firstLine="431"/>
        <w:rPr>
          <w:b/>
          <w:bCs/>
        </w:rPr>
      </w:pPr>
      <w:r>
        <w:rPr>
          <w:b/>
          <w:bCs/>
        </w:rPr>
        <w:t>操作步骤：</w:t>
      </w:r>
    </w:p>
    <w:p>
      <w:r>
        <w:rPr>
          <w:rFonts w:hint="eastAsia"/>
        </w:rPr>
        <w:t>1、所有评委评审完成后，评委组长点击“响应性评审汇总”菜单，展示所有评分点评审情况，确认无误后点击“确定”按钮进行汇总。如果有评委评审错误，组长可在右上角下拉选择相应评委，点击“退回重评”按钮，退回给评委修改。如下图：</w:t>
      </w:r>
    </w:p>
    <w:p>
      <w:pPr>
        <w:ind w:firstLine="0" w:firstLineChars="0"/>
      </w:pPr>
      <w:r>
        <w:drawing>
          <wp:inline distT="0" distB="0" distL="114300" distR="114300">
            <wp:extent cx="5267325" cy="937260"/>
            <wp:effectExtent l="0" t="0" r="5715" b="7620"/>
            <wp:docPr id="6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注：响应性评审汇总由评委组长操作，评标小组成员无需操作。组长确认汇总后，所有评委不能再对响应性评审结果进行任何修改。</w:t>
      </w:r>
    </w:p>
    <w:p>
      <w:pPr>
        <w:pStyle w:val="2"/>
        <w:ind w:firstLine="0" w:firstLineChars="0"/>
      </w:pPr>
    </w:p>
    <w:p>
      <w:pPr>
        <w:pStyle w:val="5"/>
      </w:pPr>
      <w:bookmarkStart w:id="29" w:name="_Toc3026"/>
      <w:r>
        <w:rPr>
          <w:rFonts w:hint="eastAsia"/>
        </w:rPr>
        <w:t>施工组织设计评审</w:t>
      </w:r>
      <w:bookmarkEnd w:id="29"/>
    </w:p>
    <w:p>
      <w:pPr>
        <w:ind w:firstLine="431"/>
      </w:pPr>
      <w:r>
        <w:rPr>
          <w:b/>
          <w:bCs/>
        </w:rPr>
        <w:t>前提条件：</w:t>
      </w:r>
      <w:r>
        <w:rPr>
          <w:rFonts w:hint="eastAsia"/>
        </w:rPr>
        <w:t>已完成评标准备操作</w:t>
      </w:r>
    </w:p>
    <w:p>
      <w:pPr>
        <w:ind w:firstLine="431"/>
      </w:pPr>
      <w:r>
        <w:rPr>
          <w:b/>
          <w:bCs/>
        </w:rPr>
        <w:t>基本功能：</w:t>
      </w:r>
      <w:r>
        <w:rPr>
          <w:rFonts w:hint="eastAsia"/>
        </w:rPr>
        <w:t>对标书进行施工组织设计评审</w:t>
      </w:r>
    </w:p>
    <w:p>
      <w:pPr>
        <w:ind w:firstLine="431"/>
        <w:rPr>
          <w:b/>
          <w:bCs/>
        </w:rPr>
      </w:pPr>
      <w:r>
        <w:rPr>
          <w:b/>
          <w:bCs/>
        </w:rPr>
        <w:t>操作步骤：</w:t>
      </w:r>
    </w:p>
    <w:p>
      <w:pPr>
        <w:rPr>
          <w:rFonts w:ascii="Times New Roman" w:hAnsi="Times New Roman" w:eastAsia="宋体" w:cs="Times New Roman"/>
          <w:szCs w:val="24"/>
        </w:rPr>
      </w:pPr>
      <w:r>
        <w:rPr>
          <w:rFonts w:hint="eastAsia"/>
        </w:rPr>
        <w:t>1、在初步评审菜单中点击“施工组织设计评审”按钮，进入评审页面。如下图：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6850" cy="2395220"/>
            <wp:effectExtent l="0" t="0" r="11430" b="12700"/>
            <wp:docPr id="7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</w:t>
      </w:r>
      <w:r>
        <w:rPr>
          <w:rFonts w:hint="eastAsia"/>
        </w:rPr>
        <w:t>、操作介绍：</w:t>
      </w:r>
    </w:p>
    <w:p>
      <w:r>
        <w:rPr>
          <w:rFonts w:hint="eastAsia"/>
        </w:rPr>
        <w:t>①点击“</w:t>
      </w:r>
      <w:r>
        <w:drawing>
          <wp:inline distT="0" distB="0" distL="114300" distR="114300">
            <wp:extent cx="245745" cy="245745"/>
            <wp:effectExtent l="0" t="0" r="13335" b="13335"/>
            <wp:docPr id="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745" cy="245745"/>
            <wp:effectExtent l="0" t="0" r="13335" b="13335"/>
            <wp:docPr id="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”按钮切换投标单位；</w:t>
      </w:r>
    </w:p>
    <w:p>
      <w:r>
        <w:rPr>
          <w:rFonts w:hint="eastAsia"/>
        </w:rPr>
        <w:t>②对各评分点进行点评（通过/不通过），若不通过，需点击右侧“</w:t>
      </w:r>
      <w:r>
        <w:drawing>
          <wp:inline distT="0" distB="0" distL="114300" distR="114300">
            <wp:extent cx="192405" cy="184150"/>
            <wp:effectExtent l="0" t="0" r="5715" b="13970"/>
            <wp:docPr id="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24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”图标输入评审意见；</w:t>
      </w:r>
    </w:p>
    <w:p>
      <w:r>
        <w:rPr>
          <w:rFonts w:hint="eastAsia"/>
        </w:rPr>
        <w:t>③点选切换文件进行评审，文件预览将在⑤处显示；</w:t>
      </w:r>
    </w:p>
    <w:p>
      <w:r>
        <w:rPr>
          <w:rFonts w:hint="eastAsia"/>
        </w:rPr>
        <w:t>④显示当前评审进度；注意适时使用⑥处“添加保存”按钮保存进度；</w:t>
      </w:r>
    </w:p>
    <w:p>
      <w:r>
        <w:rPr>
          <w:rFonts w:hint="eastAsia"/>
        </w:rPr>
        <w:t>⑤显示当前选择的文件预览；</w:t>
      </w:r>
    </w:p>
    <w:p>
      <w:r>
        <w:rPr>
          <w:rFonts w:hint="eastAsia"/>
        </w:rPr>
        <w:t>⑥全部评审完毕后，点击“确认提交”按钮提交评审结果。</w:t>
      </w:r>
    </w:p>
    <w:p>
      <w:r>
        <w:rPr>
          <w:rFonts w:hint="eastAsia"/>
        </w:rPr>
        <w:t>3、点击上图中“确认提交”按钮后，系统弹出施工组织设计评审评分表，确认无误后，点击“确认提交”按钮提交施工组织设计评审结果，如下图：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7325" cy="1143000"/>
            <wp:effectExtent l="0" t="0" r="5715" b="0"/>
            <wp:docPr id="7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/>
      </w:pPr>
    </w:p>
    <w:p>
      <w:pPr>
        <w:pStyle w:val="5"/>
      </w:pPr>
      <w:bookmarkStart w:id="30" w:name="_Toc28720"/>
      <w:r>
        <w:rPr>
          <w:rFonts w:hint="eastAsia"/>
        </w:rPr>
        <w:t>施工组织设计评审汇总</w:t>
      </w:r>
      <w:bookmarkEnd w:id="30"/>
    </w:p>
    <w:p>
      <w:pPr>
        <w:ind w:firstLine="431"/>
      </w:pPr>
      <w:r>
        <w:rPr>
          <w:b/>
          <w:bCs/>
        </w:rPr>
        <w:t>前提条件：</w:t>
      </w:r>
      <w:r>
        <w:rPr>
          <w:rFonts w:hint="eastAsia"/>
        </w:rPr>
        <w:t>所有评委已完成施工组织设计评审</w:t>
      </w:r>
    </w:p>
    <w:p>
      <w:pPr>
        <w:ind w:firstLine="431"/>
      </w:pPr>
      <w:r>
        <w:rPr>
          <w:b/>
          <w:bCs/>
        </w:rPr>
        <w:t>基本功能：</w:t>
      </w:r>
      <w:r>
        <w:rPr>
          <w:rFonts w:hint="eastAsia"/>
        </w:rPr>
        <w:t>评委组长对施工组织设计评审结果进行汇总，特殊情况退回重评</w:t>
      </w:r>
    </w:p>
    <w:p>
      <w:pPr>
        <w:ind w:firstLine="431"/>
        <w:rPr>
          <w:b/>
          <w:bCs/>
        </w:rPr>
      </w:pPr>
      <w:r>
        <w:rPr>
          <w:b/>
          <w:bCs/>
        </w:rPr>
        <w:t>操作步骤：</w:t>
      </w:r>
    </w:p>
    <w:p>
      <w:r>
        <w:rPr>
          <w:rFonts w:hint="eastAsia"/>
        </w:rPr>
        <w:t>1、所有评委评审完成后，评委组长点击“施工组织设计评审汇总”菜单，展示所有评分点评审情况，确认无误后点击“确定”按钮进行汇总。如果有评委评审错误，组长可在右上角下拉选择相应评委，点击“退回重评”按钮，退回给评委修改。如下图：</w:t>
      </w:r>
    </w:p>
    <w:p>
      <w:pPr>
        <w:ind w:firstLine="0" w:firstLineChars="0"/>
      </w:pPr>
      <w:r>
        <w:drawing>
          <wp:inline distT="0" distB="0" distL="114300" distR="114300">
            <wp:extent cx="5273675" cy="932180"/>
            <wp:effectExtent l="0" t="0" r="14605" b="12700"/>
            <wp:docPr id="7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注：施工组织设计评审汇总由评委组长操作，评标小组成员无需操作。组长确认汇总后，所有评委不能再对施工组织设计评审结果进行任何修改。</w:t>
      </w:r>
    </w:p>
    <w:p>
      <w:pPr>
        <w:pStyle w:val="2"/>
        <w:ind w:firstLine="420"/>
      </w:pPr>
    </w:p>
    <w:p>
      <w:pPr>
        <w:pStyle w:val="5"/>
      </w:pPr>
      <w:bookmarkStart w:id="31" w:name="_Toc17048"/>
      <w:r>
        <w:rPr>
          <w:rFonts w:hint="eastAsia"/>
        </w:rPr>
        <w:t>废标结果查看</w:t>
      </w:r>
      <w:bookmarkEnd w:id="31"/>
    </w:p>
    <w:p>
      <w:pPr>
        <w:ind w:firstLine="431"/>
      </w:pPr>
      <w:r>
        <w:rPr>
          <w:rFonts w:hint="eastAsia"/>
          <w:b/>
          <w:bCs/>
        </w:rPr>
        <w:t>前提条件：</w:t>
      </w:r>
      <w:r>
        <w:rPr>
          <w:rFonts w:hint="eastAsia"/>
        </w:rPr>
        <w:t>已完成评标准备操作</w:t>
      </w:r>
    </w:p>
    <w:p>
      <w:pPr>
        <w:ind w:firstLine="431"/>
      </w:pPr>
      <w:r>
        <w:rPr>
          <w:b/>
          <w:bCs/>
        </w:rPr>
        <w:t>基本功能：</w:t>
      </w:r>
      <w:r>
        <w:rPr>
          <w:rFonts w:hint="eastAsia"/>
        </w:rPr>
        <w:t>查看废标结果及对废标结果进行修改</w:t>
      </w:r>
    </w:p>
    <w:p>
      <w:pPr>
        <w:pStyle w:val="2"/>
        <w:ind w:firstLine="431"/>
        <w:rPr>
          <w:b/>
          <w:bCs/>
        </w:rPr>
      </w:pPr>
      <w:r>
        <w:rPr>
          <w:rFonts w:hint="eastAsia"/>
          <w:b/>
          <w:bCs/>
        </w:rPr>
        <w:t>操作步骤：</w:t>
      </w:r>
    </w:p>
    <w:p>
      <w:r>
        <w:rPr>
          <w:rFonts w:hint="eastAsia"/>
        </w:rPr>
        <w:t>1、在初步评审菜单中点击“废标结果查看”按钮，进入废标结果查看页面。如下图：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0500" cy="1581150"/>
            <wp:effectExtent l="0" t="0" r="2540" b="3810"/>
            <wp:docPr id="7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2、相关操作详见上文“进入评标——快捷功能——废标”。</w:t>
      </w:r>
    </w:p>
    <w:p>
      <w:pPr>
        <w:pStyle w:val="2"/>
        <w:ind w:firstLine="420"/>
      </w:pPr>
    </w:p>
    <w:p>
      <w:pPr>
        <w:pStyle w:val="5"/>
      </w:pPr>
      <w:bookmarkStart w:id="32" w:name="_Toc15047"/>
      <w:r>
        <w:rPr>
          <w:rFonts w:hint="eastAsia"/>
        </w:rPr>
        <w:t>标价比较表</w:t>
      </w:r>
      <w:bookmarkEnd w:id="32"/>
    </w:p>
    <w:p>
      <w:pPr>
        <w:ind w:firstLine="431"/>
      </w:pPr>
      <w:r>
        <w:rPr>
          <w:rFonts w:hint="eastAsia"/>
          <w:b/>
          <w:bCs/>
        </w:rPr>
        <w:t>前提条件：</w:t>
      </w:r>
      <w:r>
        <w:rPr>
          <w:rFonts w:hint="eastAsia"/>
        </w:rPr>
        <w:t>已完成评标准备操作</w:t>
      </w:r>
    </w:p>
    <w:p>
      <w:pPr>
        <w:ind w:firstLine="431"/>
      </w:pPr>
      <w:r>
        <w:rPr>
          <w:b/>
          <w:bCs/>
        </w:rPr>
        <w:t>基本功能：</w:t>
      </w:r>
      <w:r>
        <w:rPr>
          <w:rFonts w:hint="eastAsia"/>
        </w:rPr>
        <w:t>查看及修改标价比较表</w:t>
      </w:r>
    </w:p>
    <w:p>
      <w:pPr>
        <w:pStyle w:val="2"/>
        <w:ind w:firstLine="431"/>
        <w:rPr>
          <w:b/>
          <w:bCs/>
        </w:rPr>
      </w:pPr>
      <w:r>
        <w:rPr>
          <w:rFonts w:hint="eastAsia"/>
          <w:b/>
          <w:bCs/>
        </w:rPr>
        <w:t>操作步骤：</w:t>
      </w:r>
    </w:p>
    <w:p>
      <w:r>
        <w:rPr>
          <w:rFonts w:hint="eastAsia"/>
        </w:rPr>
        <w:t>1、在初步评审菜单中点击“标价比较表”按钮，进入标价比较表页面。如下图：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7325" cy="2393950"/>
            <wp:effectExtent l="0" t="0" r="5715" b="13970"/>
            <wp:docPr id="7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2、点击“重新生成标价比较表”按钮可重新生成标价比较表；点击“打印”按钮可打印表格；点击“</w:t>
      </w:r>
      <w:r>
        <w:drawing>
          <wp:inline distT="0" distB="0" distL="114300" distR="114300">
            <wp:extent cx="245745" cy="245745"/>
            <wp:effectExtent l="0" t="0" r="13335" b="13335"/>
            <wp:docPr id="7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”按钮可修改评审价格。</w:t>
      </w:r>
    </w:p>
    <w:p>
      <w:pPr>
        <w:pStyle w:val="2"/>
        <w:ind w:firstLine="420"/>
      </w:pPr>
    </w:p>
    <w:p>
      <w:pPr>
        <w:pStyle w:val="4"/>
      </w:pPr>
      <w:bookmarkStart w:id="33" w:name="_Toc31283"/>
      <w:r>
        <w:rPr>
          <w:rFonts w:hint="eastAsia"/>
        </w:rPr>
        <w:t>详细评审</w:t>
      </w:r>
      <w:bookmarkEnd w:id="33"/>
    </w:p>
    <w:p>
      <w:pPr>
        <w:pStyle w:val="5"/>
      </w:pPr>
      <w:bookmarkStart w:id="34" w:name="_Toc8566"/>
      <w:r>
        <w:rPr>
          <w:rFonts w:hint="eastAsia"/>
        </w:rPr>
        <w:t>技术标评审</w:t>
      </w:r>
      <w:bookmarkEnd w:id="34"/>
    </w:p>
    <w:p>
      <w:pPr>
        <w:ind w:firstLine="431"/>
      </w:pPr>
      <w:r>
        <w:rPr>
          <w:b/>
          <w:bCs/>
        </w:rPr>
        <w:t>前提条件：</w:t>
      </w:r>
      <w:r>
        <w:rPr>
          <w:rFonts w:hint="eastAsia"/>
        </w:rPr>
        <w:t>初步评审已结束</w:t>
      </w:r>
    </w:p>
    <w:p>
      <w:pPr>
        <w:ind w:firstLine="431"/>
      </w:pPr>
      <w:r>
        <w:rPr>
          <w:b/>
          <w:bCs/>
        </w:rPr>
        <w:t>基本功能：</w:t>
      </w:r>
      <w:r>
        <w:rPr>
          <w:rFonts w:hint="eastAsia"/>
        </w:rPr>
        <w:t>评委对技术标进行评审</w:t>
      </w:r>
    </w:p>
    <w:p>
      <w:pPr>
        <w:ind w:firstLine="431"/>
        <w:rPr>
          <w:b/>
          <w:bCs/>
        </w:rPr>
      </w:pPr>
      <w:r>
        <w:rPr>
          <w:b/>
          <w:bCs/>
        </w:rPr>
        <w:t>操作步骤：</w:t>
      </w:r>
    </w:p>
    <w:p>
      <w:r>
        <w:rPr>
          <w:rFonts w:hint="eastAsia"/>
        </w:rPr>
        <w:t>1、在详细评审菜单中点击“技术标评审”按钮，进入评审页面。如下图：</w:t>
      </w:r>
    </w:p>
    <w:p>
      <w:pPr>
        <w:ind w:firstLine="0" w:firstLineChars="0"/>
      </w:pPr>
      <w:r>
        <w:drawing>
          <wp:inline distT="0" distB="0" distL="114300" distR="114300">
            <wp:extent cx="5267325" cy="2400300"/>
            <wp:effectExtent l="0" t="0" r="5715" b="7620"/>
            <wp:docPr id="8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7325" cy="2383155"/>
            <wp:effectExtent l="0" t="0" r="5715" b="9525"/>
            <wp:docPr id="8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</w:t>
      </w:r>
      <w:r>
        <w:rPr>
          <w:rFonts w:hint="eastAsia"/>
        </w:rPr>
        <w:t>、操作介绍：</w:t>
      </w:r>
    </w:p>
    <w:p>
      <w:r>
        <w:rPr>
          <w:rFonts w:hint="eastAsia"/>
        </w:rPr>
        <w:t>①点击“</w:t>
      </w:r>
      <w:r>
        <w:drawing>
          <wp:inline distT="0" distB="0" distL="114300" distR="114300">
            <wp:extent cx="245745" cy="245745"/>
            <wp:effectExtent l="0" t="0" r="13335" b="13335"/>
            <wp:docPr id="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745" cy="245745"/>
            <wp:effectExtent l="0" t="0" r="13335" b="13335"/>
            <wp:docPr id="8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”按钮切换投标单位；</w:t>
      </w:r>
    </w:p>
    <w:p>
      <w:r>
        <w:rPr>
          <w:rFonts w:hint="eastAsia"/>
        </w:rPr>
        <w:t>②显示当前评审进度；注意适时使用③处“添加保存”按钮保存进度；</w:t>
      </w:r>
    </w:p>
    <w:p>
      <w:r>
        <w:rPr>
          <w:rFonts w:hint="eastAsia"/>
        </w:rPr>
        <w:t>③评审过程中适时点击“添加保存”按钮保存进度，评审完成后点击“确认提交”按钮；</w:t>
      </w:r>
    </w:p>
    <w:p>
      <w:r>
        <w:rPr>
          <w:rFonts w:hint="eastAsia"/>
        </w:rPr>
        <w:t>④方框中输入分数，点击“</w:t>
      </w:r>
      <w:r>
        <w:drawing>
          <wp:inline distT="0" distB="0" distL="114300" distR="114300">
            <wp:extent cx="161290" cy="176530"/>
            <wp:effectExtent l="0" t="0" r="6350" b="6350"/>
            <wp:docPr id="84" name="图片 25" descr="C:\Users\shcw3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5" descr="C:\Users\shcw3\Desktop\图片1.png图片1"/>
                    <pic:cNvPicPr>
                      <a:picLocks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290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”按钮输入评审意见；</w:t>
      </w:r>
    </w:p>
    <w:p>
      <w:r>
        <w:rPr>
          <w:rFonts w:hint="eastAsia"/>
        </w:rPr>
        <w:t>⑤点击评审相应投标文件；</w:t>
      </w:r>
    </w:p>
    <w:p>
      <w:r>
        <w:rPr>
          <w:rFonts w:hint="eastAsia"/>
        </w:rPr>
        <w:t>⑥显示选定的投标文件。</w:t>
      </w:r>
    </w:p>
    <w:p>
      <w:r>
        <w:rPr>
          <w:rFonts w:hint="eastAsia"/>
        </w:rPr>
        <w:t>3、点击上图中“确认提交”按钮后，系统弹出技术标评审评分表，确认无误后，点击“确认提交”按钮提交技术标评审结果，如下图：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0500" cy="1007110"/>
            <wp:effectExtent l="0" t="0" r="2540" b="13970"/>
            <wp:docPr id="8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/>
      </w:pPr>
    </w:p>
    <w:p>
      <w:pPr>
        <w:pStyle w:val="5"/>
      </w:pPr>
      <w:bookmarkStart w:id="35" w:name="_Toc8905"/>
      <w:r>
        <w:rPr>
          <w:rFonts w:hint="eastAsia"/>
        </w:rPr>
        <w:t>技术标评审汇总</w:t>
      </w:r>
      <w:bookmarkEnd w:id="35"/>
    </w:p>
    <w:p>
      <w:pPr>
        <w:ind w:firstLine="431"/>
      </w:pPr>
      <w:r>
        <w:rPr>
          <w:b/>
          <w:bCs/>
        </w:rPr>
        <w:t>前提条件：</w:t>
      </w:r>
      <w:r>
        <w:rPr>
          <w:rFonts w:hint="eastAsia"/>
        </w:rPr>
        <w:t>所有评委已完成技术标评审</w:t>
      </w:r>
    </w:p>
    <w:p>
      <w:pPr>
        <w:ind w:firstLine="431"/>
      </w:pPr>
      <w:r>
        <w:rPr>
          <w:b/>
          <w:bCs/>
        </w:rPr>
        <w:t>基本功能：</w:t>
      </w:r>
      <w:r>
        <w:rPr>
          <w:rFonts w:hint="eastAsia"/>
        </w:rPr>
        <w:t>评委组长对技术标评审结果进行汇总，特殊情况退回重评</w:t>
      </w:r>
    </w:p>
    <w:p>
      <w:pPr>
        <w:ind w:firstLine="431"/>
        <w:rPr>
          <w:b/>
          <w:bCs/>
        </w:rPr>
      </w:pPr>
      <w:r>
        <w:rPr>
          <w:b/>
          <w:bCs/>
        </w:rPr>
        <w:t>操作步骤：</w:t>
      </w:r>
    </w:p>
    <w:p>
      <w:r>
        <w:rPr>
          <w:rFonts w:hint="eastAsia"/>
        </w:rPr>
        <w:t>1、所有评委技术委评审完成后，评委组长点击“技术标评审汇总”菜单，展示所有评分点评审情况，确认无误后点击“确定”按钮进行汇总。如果有评委评审错误，组长可在右上角下拉选择相应评委，点击“退回重评”按钮，退回给评委修改。如下图：</w:t>
      </w:r>
    </w:p>
    <w:p>
      <w:pPr>
        <w:ind w:firstLine="0" w:firstLineChars="0"/>
      </w:pPr>
      <w:r>
        <w:drawing>
          <wp:inline distT="0" distB="0" distL="114300" distR="114300">
            <wp:extent cx="5264150" cy="970915"/>
            <wp:effectExtent l="0" t="0" r="8890" b="4445"/>
            <wp:docPr id="8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color w:val="FF0000"/>
        </w:rPr>
        <w:t>注：技术标评审汇总由评委组长操作，评标小组成员无需操作。组长确认汇总后，所有评委不能再对技术标评审结果进行任何修改。</w:t>
      </w:r>
    </w:p>
    <w:p>
      <w:pPr>
        <w:pStyle w:val="2"/>
        <w:ind w:firstLine="0" w:firstLineChars="0"/>
      </w:pPr>
    </w:p>
    <w:p>
      <w:pPr>
        <w:pStyle w:val="4"/>
      </w:pPr>
      <w:bookmarkStart w:id="36" w:name="_Toc618"/>
      <w:r>
        <w:rPr>
          <w:rFonts w:hint="eastAsia"/>
        </w:rPr>
        <w:t>评标结果</w:t>
      </w:r>
      <w:bookmarkEnd w:id="36"/>
    </w:p>
    <w:p>
      <w:pPr>
        <w:pStyle w:val="5"/>
      </w:pPr>
      <w:bookmarkStart w:id="37" w:name="_Toc7663"/>
      <w:r>
        <w:rPr>
          <w:rFonts w:hint="eastAsia"/>
        </w:rPr>
        <w:t>最终排名</w:t>
      </w:r>
      <w:bookmarkEnd w:id="37"/>
    </w:p>
    <w:p>
      <w:pPr>
        <w:ind w:firstLine="431"/>
      </w:pPr>
      <w:r>
        <w:rPr>
          <w:b/>
          <w:bCs/>
        </w:rPr>
        <w:t>前提条件：</w:t>
      </w:r>
      <w:r>
        <w:rPr>
          <w:rFonts w:hint="eastAsia"/>
        </w:rPr>
        <w:t>所有评审及评审汇总环节均已完成</w:t>
      </w:r>
    </w:p>
    <w:p>
      <w:pPr>
        <w:ind w:firstLine="431"/>
      </w:pPr>
      <w:r>
        <w:rPr>
          <w:b/>
          <w:bCs/>
        </w:rPr>
        <w:t>基本功能：</w:t>
      </w:r>
      <w:r>
        <w:rPr>
          <w:rFonts w:hint="eastAsia"/>
        </w:rPr>
        <w:t>系统将各评委的打分汇总之后，评委查看最终的排名情况</w:t>
      </w:r>
    </w:p>
    <w:p>
      <w:pPr>
        <w:ind w:firstLine="431"/>
        <w:rPr>
          <w:b/>
          <w:bCs/>
        </w:rPr>
      </w:pPr>
      <w:r>
        <w:rPr>
          <w:b/>
          <w:bCs/>
        </w:rPr>
        <w:t>操作步骤：</w:t>
      </w:r>
    </w:p>
    <w:p>
      <w:r>
        <w:rPr>
          <w:rFonts w:hint="eastAsia"/>
        </w:rPr>
        <w:t>1、在评标结果菜单中点击“最终排名”按钮，进入最终排名页面，评委可查看最终排名结果，如下图：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7325" cy="2402840"/>
            <wp:effectExtent l="0" t="0" r="5715" b="5080"/>
            <wp:docPr id="8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Times New Roman" w:hAnsi="Times New Roman" w:eastAsia="宋体" w:cs="Times New Roman"/>
          <w:bCs/>
          <w:szCs w:val="24"/>
        </w:rPr>
      </w:pPr>
      <w:r>
        <w:drawing>
          <wp:inline distT="0" distB="0" distL="114300" distR="114300">
            <wp:extent cx="5273040" cy="915035"/>
            <wp:effectExtent l="0" t="0" r="0" b="14605"/>
            <wp:docPr id="8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3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/>
      </w:pPr>
    </w:p>
    <w:p>
      <w:pPr>
        <w:pStyle w:val="5"/>
      </w:pPr>
      <w:bookmarkStart w:id="38" w:name="_Toc11412"/>
      <w:r>
        <w:rPr>
          <w:rFonts w:hint="eastAsia"/>
        </w:rPr>
        <w:t>评委签章</w:t>
      </w:r>
      <w:bookmarkEnd w:id="38"/>
    </w:p>
    <w:p>
      <w:pPr>
        <w:ind w:firstLine="431"/>
      </w:pPr>
      <w:r>
        <w:rPr>
          <w:b/>
          <w:bCs/>
        </w:rPr>
        <w:t>前提条件</w:t>
      </w:r>
      <w:r>
        <w:rPr>
          <w:rFonts w:hint="eastAsia"/>
          <w:b/>
          <w:bCs/>
        </w:rPr>
        <w:t>：</w:t>
      </w:r>
      <w:r>
        <w:rPr>
          <w:rFonts w:hint="eastAsia"/>
        </w:rPr>
        <w:t>所有评审及评审汇总环节均已完成</w:t>
      </w:r>
    </w:p>
    <w:p>
      <w:pPr>
        <w:ind w:firstLine="431"/>
      </w:pPr>
      <w:r>
        <w:rPr>
          <w:b/>
          <w:bCs/>
        </w:rPr>
        <w:t>基本功能：</w:t>
      </w:r>
      <w:r>
        <w:rPr>
          <w:rFonts w:hint="eastAsia"/>
        </w:rPr>
        <w:t>评委对相关文件进行签章</w:t>
      </w:r>
    </w:p>
    <w:p>
      <w:pPr>
        <w:ind w:firstLine="431"/>
        <w:rPr>
          <w:b/>
          <w:bCs/>
        </w:rPr>
      </w:pPr>
      <w:r>
        <w:rPr>
          <w:b/>
          <w:bCs/>
        </w:rPr>
        <w:t>操作步骤：</w:t>
      </w:r>
    </w:p>
    <w:p>
      <w:r>
        <w:rPr>
          <w:rFonts w:hint="eastAsia"/>
        </w:rPr>
        <w:t>1、在评标结果菜单中点击“评委签章”按钮，进入评委签章页面。点击“</w:t>
      </w:r>
      <w:r>
        <w:drawing>
          <wp:inline distT="0" distB="0" distL="114300" distR="114300">
            <wp:extent cx="222885" cy="215265"/>
            <wp:effectExtent l="0" t="0" r="5715" b="13335"/>
            <wp:docPr id="9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”按钮，对文件进行签章。如下图：</w:t>
      </w:r>
    </w:p>
    <w:p>
      <w:pPr>
        <w:ind w:firstLine="0" w:firstLineChars="0"/>
      </w:pPr>
      <w:r>
        <w:drawing>
          <wp:inline distT="0" distB="0" distL="114300" distR="114300">
            <wp:extent cx="5270500" cy="1972310"/>
            <wp:effectExtent l="0" t="0" r="2540" b="8890"/>
            <wp:docPr id="9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5"/>
      </w:pPr>
      <w:bookmarkStart w:id="39" w:name="_Toc27577"/>
      <w:r>
        <w:rPr>
          <w:rFonts w:hint="eastAsia"/>
        </w:rPr>
        <w:t>评标结束</w:t>
      </w:r>
      <w:bookmarkEnd w:id="39"/>
    </w:p>
    <w:p>
      <w:pPr>
        <w:ind w:firstLine="431"/>
      </w:pPr>
      <w:r>
        <w:rPr>
          <w:b/>
          <w:bCs/>
        </w:rPr>
        <w:t>前提条件：</w:t>
      </w:r>
      <w:r>
        <w:rPr>
          <w:rFonts w:hint="eastAsia"/>
        </w:rPr>
        <w:t>所有评委、所有文件均已签章完成</w:t>
      </w:r>
    </w:p>
    <w:p>
      <w:pPr>
        <w:ind w:firstLine="431"/>
      </w:pPr>
      <w:r>
        <w:rPr>
          <w:b/>
          <w:bCs/>
        </w:rPr>
        <w:t>基本功能：</w:t>
      </w:r>
      <w:r>
        <w:rPr>
          <w:rFonts w:hint="eastAsia"/>
        </w:rPr>
        <w:t>评委组长对此次评标进行结束操作</w:t>
      </w:r>
    </w:p>
    <w:p>
      <w:pPr>
        <w:ind w:firstLine="431"/>
        <w:rPr>
          <w:b/>
          <w:bCs/>
        </w:rPr>
      </w:pPr>
      <w:r>
        <w:rPr>
          <w:b/>
          <w:bCs/>
        </w:rPr>
        <w:t>操作步骤：</w:t>
      </w:r>
    </w:p>
    <w:p>
      <w:r>
        <w:rPr>
          <w:rFonts w:hint="eastAsia"/>
        </w:rPr>
        <w:t>1、在评标结果菜单中点击“评标结束”按钮，进入评标结束页面，确认无误后，点击“评标结束”按钮，结束此次评标。如下图：</w:t>
      </w:r>
    </w:p>
    <w:p>
      <w:pPr>
        <w:ind w:firstLine="0" w:firstLineChars="0"/>
      </w:pPr>
      <w:r>
        <w:drawing>
          <wp:inline distT="0" distB="0" distL="114300" distR="114300">
            <wp:extent cx="5276850" cy="1730375"/>
            <wp:effectExtent l="0" t="0" r="11430" b="6985"/>
            <wp:docPr id="9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/>
      </w:pPr>
    </w:p>
    <w:p>
      <w:pPr>
        <w:pStyle w:val="5"/>
      </w:pPr>
      <w:bookmarkStart w:id="40" w:name="_Toc252"/>
      <w:r>
        <w:rPr>
          <w:rFonts w:hint="eastAsia"/>
        </w:rPr>
        <w:t>评标报告</w:t>
      </w:r>
      <w:bookmarkEnd w:id="40"/>
    </w:p>
    <w:p>
      <w:pPr>
        <w:ind w:firstLine="431"/>
      </w:pPr>
      <w:r>
        <w:rPr>
          <w:b/>
          <w:bCs/>
        </w:rPr>
        <w:t>前提条件：</w:t>
      </w:r>
      <w:r>
        <w:rPr>
          <w:rFonts w:hint="eastAsia"/>
        </w:rPr>
        <w:t>评委组长已进行评标结束操作</w:t>
      </w:r>
    </w:p>
    <w:p>
      <w:pPr>
        <w:ind w:firstLine="431"/>
      </w:pPr>
      <w:r>
        <w:rPr>
          <w:b/>
          <w:bCs/>
        </w:rPr>
        <w:t>基本功能：</w:t>
      </w:r>
      <w:r>
        <w:rPr>
          <w:rFonts w:hint="eastAsia"/>
        </w:rPr>
        <w:t>评标报告的查看和打印，异常情况输入</w:t>
      </w:r>
    </w:p>
    <w:p>
      <w:pPr>
        <w:ind w:firstLine="431"/>
        <w:rPr>
          <w:b/>
          <w:bCs/>
        </w:rPr>
      </w:pPr>
      <w:r>
        <w:rPr>
          <w:b/>
          <w:bCs/>
        </w:rPr>
        <w:t>操作步骤：</w:t>
      </w:r>
    </w:p>
    <w:p>
      <w:r>
        <w:rPr>
          <w:rFonts w:hint="eastAsia"/>
        </w:rPr>
        <w:t>1、在评标结果菜单中点击“评标报告”按钮，进入评标报告查看页面，勾选相应文件后，点击“批量打印”按钮，可批量打印文件；点击“异常情况”按钮，可输入评标过程中的异常情况，如下图：</w:t>
      </w:r>
    </w:p>
    <w:p>
      <w:pPr>
        <w:ind w:firstLine="0" w:firstLineChars="0"/>
      </w:pPr>
      <w:r>
        <w:drawing>
          <wp:inline distT="0" distB="0" distL="114300" distR="114300">
            <wp:extent cx="5273040" cy="2069465"/>
            <wp:effectExtent l="0" t="0" r="0" b="3175"/>
            <wp:docPr id="9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/>
      </w:pPr>
    </w:p>
    <w:sectPr>
      <w:footerReference r:id="rId9" w:type="default"/>
      <w:pgSz w:w="11906" w:h="16838"/>
      <w:pgMar w:top="1440" w:right="1797" w:bottom="1440" w:left="1797" w:header="510" w:footer="624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Monaco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思源黑体 CN Regular">
    <w:altName w:val="黑体"/>
    <w:panose1 w:val="020B0500000000000000"/>
    <w:charset w:val="86"/>
    <w:family w:val="swiss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top w:val="single" w:color="9BBB59" w:sz="24" w:space="5"/>
      </w:pBdr>
      <w:spacing w:line="240" w:lineRule="auto"/>
      <w:ind w:firstLine="0" w:firstLineChars="0"/>
      <w:jc w:val="center"/>
    </w:pPr>
    <w:r>
      <w:t>国泰新点软件</w:t>
    </w:r>
    <w:r>
      <w:rPr>
        <w:rFonts w:hint="eastAsia"/>
      </w:rPr>
      <w:t>股份</w:t>
    </w:r>
    <w:r>
      <w:t>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top w:val="single" w:color="9BBB59" w:sz="24" w:space="5"/>
      </w:pBdr>
      <w:wordWrap w:val="0"/>
      <w:spacing w:line="240" w:lineRule="auto"/>
      <w:ind w:firstLine="0" w:firstLineChars="0"/>
      <w:jc w:val="right"/>
    </w:pPr>
    <w:r>
      <w:rPr>
        <w:rFonts w:hint="eastAsia"/>
      </w:rPr>
      <w:t xml:space="preserve">         </w:t>
    </w:r>
    <w:r>
      <w:t>国泰新点软件</w:t>
    </w:r>
    <w:r>
      <w:rPr>
        <w:rFonts w:hint="eastAsia"/>
      </w:rPr>
      <w:t>股份</w:t>
    </w:r>
    <w:r>
      <w:t xml:space="preserve">有限公司 </w:t>
    </w:r>
    <w:r>
      <w:rPr>
        <w:rFonts w:hint="eastAsia"/>
      </w:rPr>
      <w:t xml:space="preserve">                          </w:t>
    </w:r>
    <w:r>
      <w:fldChar w:fldCharType="begin"/>
    </w:r>
    <w:r>
      <w:instrText xml:space="preserve"> PAGE </w:instrText>
    </w:r>
    <w:r>
      <w:fldChar w:fldCharType="separate"/>
    </w:r>
    <w:r>
      <w:t>10</w:t>
    </w:r>
    <w:r>
      <w:fldChar w:fldCharType="end"/>
    </w:r>
    <w:r>
      <w:rPr>
        <w:lang w:val="zh-CN"/>
      </w:rPr>
      <w:t>/</w:t>
    </w:r>
    <w:r>
      <w:rPr>
        <w:rFonts w:hint="eastAsia"/>
      </w:rPr>
      <w:t xml:space="preserve">28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Cambria" w:hAnsi="Cambria"/>
      </w:rPr>
      <w:drawing>
        <wp:inline distT="0" distB="0" distL="0" distR="0">
          <wp:extent cx="716915" cy="272415"/>
          <wp:effectExtent l="0" t="0" r="14605" b="1905"/>
          <wp:docPr id="478" name="图片 478" descr="C:\Users\shcw3\Desktop\图片1.png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图片 478" descr="C:\Users\shcw3\Desktop\图片1.png图片1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6915" cy="272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>白山市公共资源交易平台网上开评标系统——评标专家操作手册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3E20EF"/>
    <w:multiLevelType w:val="multilevel"/>
    <w:tmpl w:val="673E20EF"/>
    <w:lvl w:ilvl="0" w:tentative="0">
      <w:start w:val="1"/>
      <w:numFmt w:val="chineseCounting"/>
      <w:pStyle w:val="3"/>
      <w:lvlText w:val="%1、"/>
      <w:lvlJc w:val="left"/>
      <w:pPr>
        <w:tabs>
          <w:tab w:val="left" w:pos="0"/>
        </w:tabs>
        <w:ind w:left="0" w:firstLine="0"/>
      </w:pPr>
      <w:rPr>
        <w:rFonts w:hint="eastAsia" w:ascii="宋体" w:hAnsi="宋体" w:eastAsia="思源宋体 CN Light" w:cs="思源宋体 CN Light"/>
        <w:b/>
        <w:bCs/>
        <w:sz w:val="32"/>
        <w:szCs w:val="32"/>
        <w:lang w:val="en-US"/>
      </w:rPr>
    </w:lvl>
    <w:lvl w:ilvl="1" w:tentative="0">
      <w:start w:val="1"/>
      <w:numFmt w:val="decimal"/>
      <w:pStyle w:val="4"/>
      <w:isLgl/>
      <w:lvlText w:val="%1.%2、"/>
      <w:lvlJc w:val="left"/>
      <w:pPr>
        <w:tabs>
          <w:tab w:val="left" w:pos="0"/>
        </w:tabs>
        <w:ind w:left="0" w:firstLine="0"/>
      </w:pPr>
      <w:rPr>
        <w:rFonts w:hint="eastAsia" w:ascii="思源宋体 CN Light" w:hAnsi="思源宋体 CN Light" w:eastAsia="思源宋体 CN Light" w:cs="思源宋体 CN Ligh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30"/>
        <w:szCs w:val="30"/>
        <w:u w:val="none"/>
        <w:vertAlign w:val="baseline"/>
      </w:rPr>
    </w:lvl>
    <w:lvl w:ilvl="2" w:tentative="0">
      <w:start w:val="1"/>
      <w:numFmt w:val="decimal"/>
      <w:pStyle w:val="5"/>
      <w:isLgl/>
      <w:lvlText w:val="%1.%2.%3、"/>
      <w:lvlJc w:val="left"/>
      <w:pPr>
        <w:tabs>
          <w:tab w:val="left" w:pos="0"/>
        </w:tabs>
        <w:ind w:left="0" w:firstLine="0"/>
      </w:pPr>
      <w:rPr>
        <w:rFonts w:hint="eastAsia" w:ascii="思源宋体 CN Light" w:hAnsi="思源宋体 CN Light" w:eastAsia="思源宋体 CN Light" w:cs="思源宋体 CN Light"/>
        <w:b/>
        <w:bCs/>
        <w:sz w:val="28"/>
        <w:szCs w:val="28"/>
      </w:rPr>
    </w:lvl>
    <w:lvl w:ilvl="3" w:tentative="0">
      <w:start w:val="1"/>
      <w:numFmt w:val="decimal"/>
      <w:pStyle w:val="6"/>
      <w:isLgl/>
      <w:lvlText w:val="%1.%2.%3.%4、"/>
      <w:lvlJc w:val="left"/>
      <w:pPr>
        <w:tabs>
          <w:tab w:val="left" w:pos="0"/>
        </w:tabs>
        <w:ind w:left="0" w:firstLine="0"/>
      </w:pPr>
      <w:rPr>
        <w:rFonts w:hint="eastAsia" w:ascii="思源宋体 CN Light" w:hAnsi="思源宋体 CN Light" w:eastAsia="思源宋体 CN Light" w:cs="思源宋体 CN Ligh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snapToGrid w:val="0"/>
        <w:color w:val="000000"/>
        <w:spacing w:val="0"/>
        <w:w w:val="100"/>
        <w:kern w:val="0"/>
        <w:position w:val="0"/>
        <w:sz w:val="24"/>
        <w:szCs w:val="24"/>
        <w:u w:val="none"/>
      </w:rPr>
    </w:lvl>
    <w:lvl w:ilvl="4" w:tentative="0">
      <w:start w:val="1"/>
      <w:numFmt w:val="decimal"/>
      <w:pStyle w:val="7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640"/>
    <w:rsid w:val="000033A5"/>
    <w:rsid w:val="00012861"/>
    <w:rsid w:val="00017224"/>
    <w:rsid w:val="0004286B"/>
    <w:rsid w:val="000470E3"/>
    <w:rsid w:val="000519F8"/>
    <w:rsid w:val="00055333"/>
    <w:rsid w:val="00056752"/>
    <w:rsid w:val="00061D3D"/>
    <w:rsid w:val="00064A35"/>
    <w:rsid w:val="00071C8E"/>
    <w:rsid w:val="0007406C"/>
    <w:rsid w:val="00076482"/>
    <w:rsid w:val="0008138D"/>
    <w:rsid w:val="00083394"/>
    <w:rsid w:val="000933A4"/>
    <w:rsid w:val="000A0E0C"/>
    <w:rsid w:val="000A5A23"/>
    <w:rsid w:val="000B0590"/>
    <w:rsid w:val="000B728E"/>
    <w:rsid w:val="000D524E"/>
    <w:rsid w:val="000D6644"/>
    <w:rsid w:val="000F7544"/>
    <w:rsid w:val="001026A8"/>
    <w:rsid w:val="00102A1D"/>
    <w:rsid w:val="00103A39"/>
    <w:rsid w:val="001058E5"/>
    <w:rsid w:val="00106BD3"/>
    <w:rsid w:val="00107342"/>
    <w:rsid w:val="00111513"/>
    <w:rsid w:val="00111B47"/>
    <w:rsid w:val="00115220"/>
    <w:rsid w:val="00117816"/>
    <w:rsid w:val="001218FF"/>
    <w:rsid w:val="00122888"/>
    <w:rsid w:val="00124969"/>
    <w:rsid w:val="00135CDB"/>
    <w:rsid w:val="00136289"/>
    <w:rsid w:val="0016449C"/>
    <w:rsid w:val="001650D9"/>
    <w:rsid w:val="00176640"/>
    <w:rsid w:val="001921CA"/>
    <w:rsid w:val="001A0BA9"/>
    <w:rsid w:val="001A0CE6"/>
    <w:rsid w:val="001A5973"/>
    <w:rsid w:val="001B1EA0"/>
    <w:rsid w:val="001B676D"/>
    <w:rsid w:val="001C6608"/>
    <w:rsid w:val="001D2316"/>
    <w:rsid w:val="001D27BF"/>
    <w:rsid w:val="001D5668"/>
    <w:rsid w:val="001D7FBB"/>
    <w:rsid w:val="001E660B"/>
    <w:rsid w:val="001F1B03"/>
    <w:rsid w:val="0021116D"/>
    <w:rsid w:val="00215494"/>
    <w:rsid w:val="00221587"/>
    <w:rsid w:val="002233CC"/>
    <w:rsid w:val="00227809"/>
    <w:rsid w:val="00227AC9"/>
    <w:rsid w:val="00231CC5"/>
    <w:rsid w:val="00240EE8"/>
    <w:rsid w:val="00245F35"/>
    <w:rsid w:val="0025069D"/>
    <w:rsid w:val="00250EC0"/>
    <w:rsid w:val="0025695E"/>
    <w:rsid w:val="00256B07"/>
    <w:rsid w:val="00256CE0"/>
    <w:rsid w:val="00266F4D"/>
    <w:rsid w:val="002824E5"/>
    <w:rsid w:val="002941C6"/>
    <w:rsid w:val="002A115A"/>
    <w:rsid w:val="002C1AEA"/>
    <w:rsid w:val="002C2B0F"/>
    <w:rsid w:val="002C2B4B"/>
    <w:rsid w:val="002E0412"/>
    <w:rsid w:val="002E0BE2"/>
    <w:rsid w:val="002F05E8"/>
    <w:rsid w:val="002F26A6"/>
    <w:rsid w:val="002F3F81"/>
    <w:rsid w:val="00327538"/>
    <w:rsid w:val="00327AB1"/>
    <w:rsid w:val="003337D4"/>
    <w:rsid w:val="00340ABC"/>
    <w:rsid w:val="00341FB8"/>
    <w:rsid w:val="00344082"/>
    <w:rsid w:val="0036289D"/>
    <w:rsid w:val="00365E04"/>
    <w:rsid w:val="003673BB"/>
    <w:rsid w:val="00372FCD"/>
    <w:rsid w:val="00382C98"/>
    <w:rsid w:val="00393AE5"/>
    <w:rsid w:val="003955FC"/>
    <w:rsid w:val="003A28AE"/>
    <w:rsid w:val="003B0CDD"/>
    <w:rsid w:val="003C33B4"/>
    <w:rsid w:val="003D7F40"/>
    <w:rsid w:val="003E07B0"/>
    <w:rsid w:val="003E6334"/>
    <w:rsid w:val="004119E8"/>
    <w:rsid w:val="00413F54"/>
    <w:rsid w:val="004156D9"/>
    <w:rsid w:val="004267BA"/>
    <w:rsid w:val="00427675"/>
    <w:rsid w:val="004304B3"/>
    <w:rsid w:val="004339C6"/>
    <w:rsid w:val="004350C1"/>
    <w:rsid w:val="00436EA3"/>
    <w:rsid w:val="004431E7"/>
    <w:rsid w:val="00445A4D"/>
    <w:rsid w:val="00446246"/>
    <w:rsid w:val="004472D6"/>
    <w:rsid w:val="004529C0"/>
    <w:rsid w:val="00453578"/>
    <w:rsid w:val="0045621A"/>
    <w:rsid w:val="0045626B"/>
    <w:rsid w:val="0045634A"/>
    <w:rsid w:val="004665B6"/>
    <w:rsid w:val="00470CEB"/>
    <w:rsid w:val="004726BD"/>
    <w:rsid w:val="00474A02"/>
    <w:rsid w:val="00483E5A"/>
    <w:rsid w:val="00493396"/>
    <w:rsid w:val="004A1539"/>
    <w:rsid w:val="004B7701"/>
    <w:rsid w:val="004C5885"/>
    <w:rsid w:val="004C7765"/>
    <w:rsid w:val="004D0A94"/>
    <w:rsid w:val="004E1360"/>
    <w:rsid w:val="004F1686"/>
    <w:rsid w:val="004F36B3"/>
    <w:rsid w:val="004F36E0"/>
    <w:rsid w:val="004F6914"/>
    <w:rsid w:val="005046F8"/>
    <w:rsid w:val="00510D96"/>
    <w:rsid w:val="0051178A"/>
    <w:rsid w:val="00517A7A"/>
    <w:rsid w:val="005204FF"/>
    <w:rsid w:val="00520B2E"/>
    <w:rsid w:val="00520E0A"/>
    <w:rsid w:val="005310A6"/>
    <w:rsid w:val="00542B77"/>
    <w:rsid w:val="0054313D"/>
    <w:rsid w:val="00553EA9"/>
    <w:rsid w:val="00556C7C"/>
    <w:rsid w:val="00556EFF"/>
    <w:rsid w:val="00561EA7"/>
    <w:rsid w:val="0056666D"/>
    <w:rsid w:val="00575A3B"/>
    <w:rsid w:val="00581933"/>
    <w:rsid w:val="005826E2"/>
    <w:rsid w:val="00587B86"/>
    <w:rsid w:val="00594FBA"/>
    <w:rsid w:val="00596811"/>
    <w:rsid w:val="005A00B6"/>
    <w:rsid w:val="005A108A"/>
    <w:rsid w:val="005A19E6"/>
    <w:rsid w:val="005A28F3"/>
    <w:rsid w:val="005A6201"/>
    <w:rsid w:val="005A79FD"/>
    <w:rsid w:val="005B4568"/>
    <w:rsid w:val="005B5E73"/>
    <w:rsid w:val="005C0372"/>
    <w:rsid w:val="005D00E5"/>
    <w:rsid w:val="005D4DF1"/>
    <w:rsid w:val="005D4E94"/>
    <w:rsid w:val="005E52A2"/>
    <w:rsid w:val="005F4409"/>
    <w:rsid w:val="00602F66"/>
    <w:rsid w:val="00606F29"/>
    <w:rsid w:val="006221B0"/>
    <w:rsid w:val="0062227F"/>
    <w:rsid w:val="006238E1"/>
    <w:rsid w:val="00624106"/>
    <w:rsid w:val="00630D0A"/>
    <w:rsid w:val="00637E4D"/>
    <w:rsid w:val="0064037B"/>
    <w:rsid w:val="00645D0C"/>
    <w:rsid w:val="00646A81"/>
    <w:rsid w:val="006475F7"/>
    <w:rsid w:val="0065079A"/>
    <w:rsid w:val="006515EB"/>
    <w:rsid w:val="006605D1"/>
    <w:rsid w:val="00670297"/>
    <w:rsid w:val="00676C74"/>
    <w:rsid w:val="00681E42"/>
    <w:rsid w:val="006941AF"/>
    <w:rsid w:val="006A3B38"/>
    <w:rsid w:val="006A4102"/>
    <w:rsid w:val="006A59BC"/>
    <w:rsid w:val="006B1F06"/>
    <w:rsid w:val="006D3A18"/>
    <w:rsid w:val="006D656D"/>
    <w:rsid w:val="006D784A"/>
    <w:rsid w:val="006E1B7F"/>
    <w:rsid w:val="006E45B7"/>
    <w:rsid w:val="006E4A44"/>
    <w:rsid w:val="006E6FEA"/>
    <w:rsid w:val="006E7822"/>
    <w:rsid w:val="006F1F2B"/>
    <w:rsid w:val="00702889"/>
    <w:rsid w:val="00703B8A"/>
    <w:rsid w:val="00704166"/>
    <w:rsid w:val="00705AFB"/>
    <w:rsid w:val="007069CD"/>
    <w:rsid w:val="00710C1D"/>
    <w:rsid w:val="00716E4D"/>
    <w:rsid w:val="00720498"/>
    <w:rsid w:val="00723760"/>
    <w:rsid w:val="00733D09"/>
    <w:rsid w:val="0075000A"/>
    <w:rsid w:val="00757CE8"/>
    <w:rsid w:val="00760CAC"/>
    <w:rsid w:val="0076293C"/>
    <w:rsid w:val="00775673"/>
    <w:rsid w:val="00784CDB"/>
    <w:rsid w:val="007905CA"/>
    <w:rsid w:val="007A44A0"/>
    <w:rsid w:val="007B3F2E"/>
    <w:rsid w:val="007B7EB1"/>
    <w:rsid w:val="007C139F"/>
    <w:rsid w:val="007C47CF"/>
    <w:rsid w:val="007C4E7B"/>
    <w:rsid w:val="007D5F80"/>
    <w:rsid w:val="007D740A"/>
    <w:rsid w:val="007E1515"/>
    <w:rsid w:val="007F644A"/>
    <w:rsid w:val="00806A88"/>
    <w:rsid w:val="00815D20"/>
    <w:rsid w:val="008178AC"/>
    <w:rsid w:val="00825780"/>
    <w:rsid w:val="0083072F"/>
    <w:rsid w:val="008317A4"/>
    <w:rsid w:val="00832368"/>
    <w:rsid w:val="00843717"/>
    <w:rsid w:val="00844FE4"/>
    <w:rsid w:val="0084628A"/>
    <w:rsid w:val="0084645F"/>
    <w:rsid w:val="0085004B"/>
    <w:rsid w:val="00855555"/>
    <w:rsid w:val="00855A82"/>
    <w:rsid w:val="008625A7"/>
    <w:rsid w:val="00864038"/>
    <w:rsid w:val="0086638F"/>
    <w:rsid w:val="00874780"/>
    <w:rsid w:val="00877657"/>
    <w:rsid w:val="00884B98"/>
    <w:rsid w:val="00897102"/>
    <w:rsid w:val="008B1942"/>
    <w:rsid w:val="008B42FC"/>
    <w:rsid w:val="008B664F"/>
    <w:rsid w:val="008B72C7"/>
    <w:rsid w:val="008D1626"/>
    <w:rsid w:val="008D72BA"/>
    <w:rsid w:val="008E5650"/>
    <w:rsid w:val="008E5FDB"/>
    <w:rsid w:val="008F140B"/>
    <w:rsid w:val="008F1DA6"/>
    <w:rsid w:val="008F36FE"/>
    <w:rsid w:val="008F41EB"/>
    <w:rsid w:val="00903B98"/>
    <w:rsid w:val="00914837"/>
    <w:rsid w:val="00914964"/>
    <w:rsid w:val="00920C83"/>
    <w:rsid w:val="00921B7B"/>
    <w:rsid w:val="00924F27"/>
    <w:rsid w:val="00932BEA"/>
    <w:rsid w:val="0093466F"/>
    <w:rsid w:val="00935AE3"/>
    <w:rsid w:val="0093603D"/>
    <w:rsid w:val="00941F15"/>
    <w:rsid w:val="00944F57"/>
    <w:rsid w:val="00961121"/>
    <w:rsid w:val="00980D91"/>
    <w:rsid w:val="009813E7"/>
    <w:rsid w:val="009865E6"/>
    <w:rsid w:val="00986C63"/>
    <w:rsid w:val="00986CA8"/>
    <w:rsid w:val="009904CD"/>
    <w:rsid w:val="00997BF3"/>
    <w:rsid w:val="009A0B6F"/>
    <w:rsid w:val="009A487B"/>
    <w:rsid w:val="009C28E5"/>
    <w:rsid w:val="009C4BC3"/>
    <w:rsid w:val="009C5216"/>
    <w:rsid w:val="009C5F57"/>
    <w:rsid w:val="009D6E93"/>
    <w:rsid w:val="009F59BB"/>
    <w:rsid w:val="00A001A8"/>
    <w:rsid w:val="00A151FD"/>
    <w:rsid w:val="00A15253"/>
    <w:rsid w:val="00A15DFC"/>
    <w:rsid w:val="00A267EE"/>
    <w:rsid w:val="00A3176F"/>
    <w:rsid w:val="00A4175F"/>
    <w:rsid w:val="00A50598"/>
    <w:rsid w:val="00A51149"/>
    <w:rsid w:val="00A53689"/>
    <w:rsid w:val="00A634A9"/>
    <w:rsid w:val="00A655B1"/>
    <w:rsid w:val="00A67619"/>
    <w:rsid w:val="00A71B3D"/>
    <w:rsid w:val="00A74860"/>
    <w:rsid w:val="00A8040C"/>
    <w:rsid w:val="00A842F2"/>
    <w:rsid w:val="00A84DD2"/>
    <w:rsid w:val="00A912CC"/>
    <w:rsid w:val="00A9336C"/>
    <w:rsid w:val="00AA6147"/>
    <w:rsid w:val="00AA7812"/>
    <w:rsid w:val="00AB2B8E"/>
    <w:rsid w:val="00AC2A56"/>
    <w:rsid w:val="00AD2C51"/>
    <w:rsid w:val="00AD32FD"/>
    <w:rsid w:val="00AE4188"/>
    <w:rsid w:val="00AF1317"/>
    <w:rsid w:val="00B02657"/>
    <w:rsid w:val="00B1675B"/>
    <w:rsid w:val="00B171A4"/>
    <w:rsid w:val="00B33E07"/>
    <w:rsid w:val="00B35F23"/>
    <w:rsid w:val="00B42B15"/>
    <w:rsid w:val="00B42D22"/>
    <w:rsid w:val="00B44812"/>
    <w:rsid w:val="00B5182E"/>
    <w:rsid w:val="00B54462"/>
    <w:rsid w:val="00B56B51"/>
    <w:rsid w:val="00B56ED0"/>
    <w:rsid w:val="00B840F0"/>
    <w:rsid w:val="00B852CA"/>
    <w:rsid w:val="00B87EA8"/>
    <w:rsid w:val="00B87FBD"/>
    <w:rsid w:val="00B9332D"/>
    <w:rsid w:val="00BB0573"/>
    <w:rsid w:val="00BB0CC9"/>
    <w:rsid w:val="00BB1F70"/>
    <w:rsid w:val="00BC5087"/>
    <w:rsid w:val="00BC559A"/>
    <w:rsid w:val="00BC6AD2"/>
    <w:rsid w:val="00BD605A"/>
    <w:rsid w:val="00BD7F70"/>
    <w:rsid w:val="00BF284B"/>
    <w:rsid w:val="00BF46A5"/>
    <w:rsid w:val="00C042CF"/>
    <w:rsid w:val="00C0651B"/>
    <w:rsid w:val="00C161A7"/>
    <w:rsid w:val="00C16D47"/>
    <w:rsid w:val="00C368D6"/>
    <w:rsid w:val="00C36DDA"/>
    <w:rsid w:val="00C375E7"/>
    <w:rsid w:val="00C377D0"/>
    <w:rsid w:val="00C428BC"/>
    <w:rsid w:val="00C438EF"/>
    <w:rsid w:val="00C5041C"/>
    <w:rsid w:val="00C52313"/>
    <w:rsid w:val="00C5690D"/>
    <w:rsid w:val="00C575A3"/>
    <w:rsid w:val="00C61F51"/>
    <w:rsid w:val="00C64F66"/>
    <w:rsid w:val="00C95DB0"/>
    <w:rsid w:val="00C97A69"/>
    <w:rsid w:val="00CD1112"/>
    <w:rsid w:val="00CD2493"/>
    <w:rsid w:val="00CD524F"/>
    <w:rsid w:val="00CD7042"/>
    <w:rsid w:val="00CE0215"/>
    <w:rsid w:val="00CE2973"/>
    <w:rsid w:val="00CE43C0"/>
    <w:rsid w:val="00CE736F"/>
    <w:rsid w:val="00CE7EC4"/>
    <w:rsid w:val="00CF6AED"/>
    <w:rsid w:val="00CF7BD7"/>
    <w:rsid w:val="00D003F5"/>
    <w:rsid w:val="00D1089A"/>
    <w:rsid w:val="00D207FB"/>
    <w:rsid w:val="00D3299F"/>
    <w:rsid w:val="00D416C7"/>
    <w:rsid w:val="00D41D13"/>
    <w:rsid w:val="00D451A5"/>
    <w:rsid w:val="00D46B12"/>
    <w:rsid w:val="00D50C1E"/>
    <w:rsid w:val="00D561CE"/>
    <w:rsid w:val="00D60726"/>
    <w:rsid w:val="00D632DA"/>
    <w:rsid w:val="00D721B2"/>
    <w:rsid w:val="00D74A6B"/>
    <w:rsid w:val="00D800BB"/>
    <w:rsid w:val="00D9349D"/>
    <w:rsid w:val="00D94070"/>
    <w:rsid w:val="00D94CCD"/>
    <w:rsid w:val="00DA1108"/>
    <w:rsid w:val="00DA4F35"/>
    <w:rsid w:val="00DA6C95"/>
    <w:rsid w:val="00DB71D9"/>
    <w:rsid w:val="00DC27CD"/>
    <w:rsid w:val="00DC52FD"/>
    <w:rsid w:val="00DC55E4"/>
    <w:rsid w:val="00DD541F"/>
    <w:rsid w:val="00DE7FED"/>
    <w:rsid w:val="00E1047C"/>
    <w:rsid w:val="00E1640D"/>
    <w:rsid w:val="00E27884"/>
    <w:rsid w:val="00E31973"/>
    <w:rsid w:val="00E36AF4"/>
    <w:rsid w:val="00E36F42"/>
    <w:rsid w:val="00E41DDB"/>
    <w:rsid w:val="00E42708"/>
    <w:rsid w:val="00E50767"/>
    <w:rsid w:val="00E51B6F"/>
    <w:rsid w:val="00E55CF6"/>
    <w:rsid w:val="00E5722A"/>
    <w:rsid w:val="00E62142"/>
    <w:rsid w:val="00E717FC"/>
    <w:rsid w:val="00E7651D"/>
    <w:rsid w:val="00E7732A"/>
    <w:rsid w:val="00E9495F"/>
    <w:rsid w:val="00E94A16"/>
    <w:rsid w:val="00E96952"/>
    <w:rsid w:val="00E97784"/>
    <w:rsid w:val="00EA19D5"/>
    <w:rsid w:val="00EA36A3"/>
    <w:rsid w:val="00EA7907"/>
    <w:rsid w:val="00EC0061"/>
    <w:rsid w:val="00ED14D4"/>
    <w:rsid w:val="00ED2E25"/>
    <w:rsid w:val="00ED5E9F"/>
    <w:rsid w:val="00ED77CE"/>
    <w:rsid w:val="00EE3428"/>
    <w:rsid w:val="00EE7598"/>
    <w:rsid w:val="00EF5B8F"/>
    <w:rsid w:val="00F00028"/>
    <w:rsid w:val="00F0128D"/>
    <w:rsid w:val="00F0613C"/>
    <w:rsid w:val="00F14B7E"/>
    <w:rsid w:val="00F22BEF"/>
    <w:rsid w:val="00F2449E"/>
    <w:rsid w:val="00F274A9"/>
    <w:rsid w:val="00F35EAA"/>
    <w:rsid w:val="00F46406"/>
    <w:rsid w:val="00F61DD7"/>
    <w:rsid w:val="00F72A29"/>
    <w:rsid w:val="00F76549"/>
    <w:rsid w:val="00F84A01"/>
    <w:rsid w:val="00F85B86"/>
    <w:rsid w:val="00F92E59"/>
    <w:rsid w:val="00F94181"/>
    <w:rsid w:val="00FA1FD8"/>
    <w:rsid w:val="00FA5162"/>
    <w:rsid w:val="00FA5176"/>
    <w:rsid w:val="00FB098B"/>
    <w:rsid w:val="00FB2779"/>
    <w:rsid w:val="00FB3395"/>
    <w:rsid w:val="00FB3947"/>
    <w:rsid w:val="00FB6E83"/>
    <w:rsid w:val="00FC1AC5"/>
    <w:rsid w:val="00FC29C8"/>
    <w:rsid w:val="00FC477F"/>
    <w:rsid w:val="00FC5832"/>
    <w:rsid w:val="00FD1727"/>
    <w:rsid w:val="00FE0D3A"/>
    <w:rsid w:val="00FE107C"/>
    <w:rsid w:val="00FE5BE6"/>
    <w:rsid w:val="00FF2762"/>
    <w:rsid w:val="03717DD2"/>
    <w:rsid w:val="070B2756"/>
    <w:rsid w:val="09100A2D"/>
    <w:rsid w:val="0A4D2FB1"/>
    <w:rsid w:val="0C852B53"/>
    <w:rsid w:val="17722DC1"/>
    <w:rsid w:val="1A3B4835"/>
    <w:rsid w:val="21EB18B1"/>
    <w:rsid w:val="2F577ADC"/>
    <w:rsid w:val="31390995"/>
    <w:rsid w:val="41903CDF"/>
    <w:rsid w:val="4B4503DC"/>
    <w:rsid w:val="4CB24548"/>
    <w:rsid w:val="520B64C6"/>
    <w:rsid w:val="538300BB"/>
    <w:rsid w:val="5471402A"/>
    <w:rsid w:val="56392C17"/>
    <w:rsid w:val="59C748FB"/>
    <w:rsid w:val="5AF627D9"/>
    <w:rsid w:val="5DD8513B"/>
    <w:rsid w:val="64AC5556"/>
    <w:rsid w:val="69644245"/>
    <w:rsid w:val="6EAD15F3"/>
    <w:rsid w:val="6F316EB9"/>
    <w:rsid w:val="74975328"/>
    <w:rsid w:val="7B112FA4"/>
    <w:rsid w:val="7E5F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iPriority="0" w:semiHidden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qFormat="1" w:unhideWhenUsed="0" w:uiPriority="0" w:semiHidden="0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qFormat="1" w:unhideWhenUsed="0" w:uiPriority="0" w:semiHidden="0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qFormat="1" w:uiPriority="0" w:semiHidden="0" w:name="HTML Cite"/>
    <w:lsdException w:qFormat="1" w:uiPriority="0" w:semiHidden="0" w:name="HTML Code"/>
    <w:lsdException w:qFormat="1" w:uiPriority="0" w:semiHidden="0" w:name="HTML Definition"/>
    <w:lsdException w:qFormat="1" w:uiPriority="0" w:semiHidden="0" w:name="HTML Keyboard"/>
    <w:lsdException w:uiPriority="99" w:name="HTML Preformatted"/>
    <w:lsdException w:qFormat="1" w:uiPriority="0" w:semiHidden="0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</w:pPr>
    <w:rPr>
      <w:rFonts w:ascii="思源宋体 CN Light" w:hAnsi="思源宋体 CN Light" w:eastAsia="思源宋体 CN Light" w:cs="思源宋体 CN Light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link w:val="55"/>
    <w:qFormat/>
    <w:uiPriority w:val="0"/>
    <w:pPr>
      <w:keepNext/>
      <w:keepLines/>
      <w:numPr>
        <w:ilvl w:val="0"/>
        <w:numId w:val="1"/>
      </w:numPr>
      <w:tabs>
        <w:tab w:val="left" w:pos="425"/>
      </w:tabs>
      <w:adjustRightInd w:val="0"/>
      <w:snapToGrid w:val="0"/>
      <w:spacing w:before="120" w:after="120"/>
      <w:jc w:val="both"/>
      <w:outlineLvl w:val="0"/>
    </w:pPr>
    <w:rPr>
      <w:b/>
      <w:bCs/>
      <w:kern w:val="44"/>
      <w:sz w:val="32"/>
      <w:szCs w:val="32"/>
    </w:rPr>
  </w:style>
  <w:style w:type="paragraph" w:styleId="4">
    <w:name w:val="heading 2"/>
    <w:basedOn w:val="1"/>
    <w:next w:val="1"/>
    <w:link w:val="59"/>
    <w:qFormat/>
    <w:uiPriority w:val="0"/>
    <w:pPr>
      <w:keepNext/>
      <w:keepLines/>
      <w:numPr>
        <w:ilvl w:val="1"/>
        <w:numId w:val="1"/>
      </w:numPr>
      <w:tabs>
        <w:tab w:val="left" w:pos="567"/>
      </w:tabs>
      <w:adjustRightInd w:val="0"/>
      <w:snapToGrid w:val="0"/>
      <w:spacing w:before="120" w:after="120"/>
      <w:jc w:val="both"/>
      <w:outlineLvl w:val="1"/>
    </w:pPr>
    <w:rPr>
      <w:b/>
      <w:bCs/>
      <w:sz w:val="30"/>
      <w:szCs w:val="30"/>
    </w:rPr>
  </w:style>
  <w:style w:type="paragraph" w:styleId="5">
    <w:name w:val="heading 3"/>
    <w:basedOn w:val="1"/>
    <w:next w:val="1"/>
    <w:link w:val="56"/>
    <w:qFormat/>
    <w:uiPriority w:val="0"/>
    <w:pPr>
      <w:keepNext/>
      <w:keepLines/>
      <w:numPr>
        <w:ilvl w:val="2"/>
        <w:numId w:val="1"/>
      </w:numPr>
      <w:tabs>
        <w:tab w:val="left" w:pos="567"/>
      </w:tabs>
      <w:adjustRightInd w:val="0"/>
      <w:snapToGrid w:val="0"/>
      <w:spacing w:before="120" w:after="120"/>
      <w:jc w:val="both"/>
      <w:outlineLvl w:val="2"/>
    </w:pPr>
    <w:rPr>
      <w:b/>
      <w:bCs/>
      <w:sz w:val="28"/>
      <w:szCs w:val="28"/>
    </w:rPr>
  </w:style>
  <w:style w:type="paragraph" w:styleId="6">
    <w:name w:val="heading 4"/>
    <w:basedOn w:val="1"/>
    <w:next w:val="1"/>
    <w:link w:val="54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jc w:val="both"/>
      <w:outlineLvl w:val="3"/>
    </w:pPr>
    <w:rPr>
      <w:b/>
      <w:bCs/>
      <w:sz w:val="24"/>
      <w:szCs w:val="24"/>
    </w:rPr>
  </w:style>
  <w:style w:type="paragraph" w:styleId="7">
    <w:name w:val="heading 5"/>
    <w:basedOn w:val="1"/>
    <w:next w:val="1"/>
    <w:link w:val="60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rFonts w:ascii="Times New Roman" w:hAnsi="Times New Roman" w:eastAsia="宋体" w:cs="Times New Roman"/>
      <w:b/>
      <w:bCs/>
      <w:sz w:val="28"/>
      <w:szCs w:val="28"/>
    </w:rPr>
  </w:style>
  <w:style w:type="paragraph" w:styleId="8">
    <w:name w:val="heading 6"/>
    <w:basedOn w:val="7"/>
    <w:next w:val="1"/>
    <w:link w:val="61"/>
    <w:qFormat/>
    <w:uiPriority w:val="0"/>
    <w:pPr>
      <w:numPr>
        <w:numId w:val="0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9">
    <w:name w:val="heading 7"/>
    <w:basedOn w:val="8"/>
    <w:next w:val="1"/>
    <w:link w:val="62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10">
    <w:name w:val="heading 8"/>
    <w:basedOn w:val="9"/>
    <w:next w:val="1"/>
    <w:link w:val="63"/>
    <w:qFormat/>
    <w:uiPriority w:val="0"/>
    <w:pPr>
      <w:outlineLvl w:val="7"/>
    </w:pPr>
  </w:style>
  <w:style w:type="paragraph" w:styleId="11">
    <w:name w:val="heading 9"/>
    <w:basedOn w:val="10"/>
    <w:next w:val="1"/>
    <w:link w:val="64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3">
    <w:name w:val="Default Paragraph Font"/>
    <w:semiHidden/>
    <w:unhideWhenUsed/>
    <w:uiPriority w:val="1"/>
  </w:style>
  <w:style w:type="table" w:default="1" w:styleId="4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/>
    </w:pPr>
    <w:rPr>
      <w:rFonts w:ascii="Calibri" w:hAnsi="Calibri" w:cs="宋体"/>
      <w:color w:val="000000"/>
      <w:szCs w:val="20"/>
    </w:rPr>
  </w:style>
  <w:style w:type="paragraph" w:styleId="12">
    <w:name w:val="toc 7"/>
    <w:basedOn w:val="1"/>
    <w:next w:val="1"/>
    <w:qFormat/>
    <w:uiPriority w:val="39"/>
    <w:pPr>
      <w:ind w:left="1260"/>
    </w:pPr>
    <w:rPr>
      <w:rFonts w:ascii="Calibri" w:hAnsi="Calibri" w:eastAsia="宋体" w:cs="Calibri"/>
      <w:sz w:val="18"/>
      <w:szCs w:val="18"/>
    </w:rPr>
  </w:style>
  <w:style w:type="paragraph" w:styleId="13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rFonts w:ascii="Times New Roman" w:hAnsi="Times New Roman" w:eastAsia="宋体" w:cs="Times New Roman"/>
      <w:kern w:val="0"/>
      <w:sz w:val="28"/>
      <w:szCs w:val="20"/>
    </w:rPr>
  </w:style>
  <w:style w:type="paragraph" w:styleId="14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rFonts w:ascii="Times New Roman" w:hAnsi="Times New Roman" w:eastAsia="宋体" w:cs="Times New Roman"/>
      <w:sz w:val="24"/>
      <w:szCs w:val="20"/>
    </w:rPr>
  </w:style>
  <w:style w:type="paragraph" w:styleId="15">
    <w:name w:val="Document Map"/>
    <w:basedOn w:val="1"/>
    <w:link w:val="67"/>
    <w:qFormat/>
    <w:uiPriority w:val="0"/>
    <w:rPr>
      <w:rFonts w:ascii="宋体" w:hAnsi="Times New Roman" w:eastAsia="宋体" w:cs="Times New Roman"/>
      <w:sz w:val="18"/>
      <w:szCs w:val="18"/>
    </w:rPr>
  </w:style>
  <w:style w:type="paragraph" w:styleId="16">
    <w:name w:val="annotation text"/>
    <w:basedOn w:val="1"/>
    <w:link w:val="68"/>
    <w:qFormat/>
    <w:uiPriority w:val="0"/>
    <w:rPr>
      <w:rFonts w:ascii="Times New Roman" w:hAnsi="Times New Roman" w:eastAsia="宋体" w:cs="Times New Roman"/>
      <w:szCs w:val="24"/>
    </w:rPr>
  </w:style>
  <w:style w:type="paragraph" w:styleId="17">
    <w:name w:val="Body Text 3"/>
    <w:basedOn w:val="1"/>
    <w:link w:val="69"/>
    <w:qFormat/>
    <w:uiPriority w:val="0"/>
    <w:pPr>
      <w:spacing w:after="120"/>
    </w:pPr>
    <w:rPr>
      <w:rFonts w:ascii="Times New Roman" w:hAnsi="Times New Roman" w:eastAsia="宋体" w:cs="Times New Roman"/>
      <w:sz w:val="16"/>
      <w:szCs w:val="16"/>
    </w:rPr>
  </w:style>
  <w:style w:type="paragraph" w:styleId="18">
    <w:name w:val="Body Text"/>
    <w:basedOn w:val="1"/>
    <w:link w:val="65"/>
    <w:unhideWhenUsed/>
    <w:qFormat/>
    <w:uiPriority w:val="0"/>
    <w:pPr>
      <w:spacing w:after="120"/>
    </w:pPr>
  </w:style>
  <w:style w:type="paragraph" w:styleId="19">
    <w:name w:val="Body Text Indent"/>
    <w:basedOn w:val="1"/>
    <w:link w:val="70"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  <w:szCs w:val="24"/>
    </w:rPr>
  </w:style>
  <w:style w:type="paragraph" w:styleId="20">
    <w:name w:val="toc 5"/>
    <w:basedOn w:val="1"/>
    <w:next w:val="1"/>
    <w:qFormat/>
    <w:uiPriority w:val="39"/>
    <w:pPr>
      <w:ind w:firstLine="800" w:firstLineChars="800"/>
    </w:pPr>
    <w:rPr>
      <w:rFonts w:ascii="Times New Roman" w:hAnsi="Times New Roman" w:eastAsia="宋体" w:cs="Calibri"/>
      <w:szCs w:val="18"/>
    </w:rPr>
  </w:style>
  <w:style w:type="paragraph" w:styleId="21">
    <w:name w:val="toc 3"/>
    <w:basedOn w:val="1"/>
    <w:next w:val="1"/>
    <w:qFormat/>
    <w:uiPriority w:val="39"/>
    <w:pPr>
      <w:spacing w:line="240" w:lineRule="auto"/>
      <w:ind w:left="840" w:leftChars="400" w:firstLine="0" w:firstLineChars="0"/>
    </w:pPr>
  </w:style>
  <w:style w:type="paragraph" w:styleId="22">
    <w:name w:val="Plain Text"/>
    <w:basedOn w:val="1"/>
    <w:link w:val="71"/>
    <w:qFormat/>
    <w:uiPriority w:val="0"/>
    <w:rPr>
      <w:rFonts w:ascii="宋体" w:hAnsi="Courier New" w:eastAsia="宋体" w:cs="Times New Roman"/>
      <w:szCs w:val="24"/>
    </w:rPr>
  </w:style>
  <w:style w:type="paragraph" w:styleId="23">
    <w:name w:val="toc 8"/>
    <w:basedOn w:val="1"/>
    <w:next w:val="1"/>
    <w:qFormat/>
    <w:uiPriority w:val="39"/>
    <w:pPr>
      <w:ind w:left="1470"/>
    </w:pPr>
    <w:rPr>
      <w:rFonts w:ascii="Calibri" w:hAnsi="Calibri" w:eastAsia="宋体" w:cs="Calibri"/>
      <w:sz w:val="18"/>
      <w:szCs w:val="18"/>
    </w:rPr>
  </w:style>
  <w:style w:type="paragraph" w:styleId="24">
    <w:name w:val="Date"/>
    <w:basedOn w:val="1"/>
    <w:next w:val="1"/>
    <w:link w:val="72"/>
    <w:qFormat/>
    <w:uiPriority w:val="0"/>
    <w:pPr>
      <w:ind w:left="100" w:leftChars="2500"/>
    </w:pPr>
    <w:rPr>
      <w:rFonts w:ascii="Times New Roman" w:hAnsi="Times New Roman" w:eastAsia="宋体" w:cs="Times New Roman"/>
      <w:szCs w:val="24"/>
    </w:rPr>
  </w:style>
  <w:style w:type="paragraph" w:styleId="25">
    <w:name w:val="Body Text Indent 2"/>
    <w:basedOn w:val="1"/>
    <w:link w:val="73"/>
    <w:qFormat/>
    <w:uiPriority w:val="0"/>
    <w:pPr>
      <w:spacing w:after="120" w:line="480" w:lineRule="auto"/>
      <w:ind w:left="420" w:leftChars="200"/>
    </w:pPr>
    <w:rPr>
      <w:rFonts w:ascii="Times New Roman" w:hAnsi="Times New Roman" w:eastAsia="宋体" w:cs="Times New Roman"/>
      <w:szCs w:val="24"/>
    </w:rPr>
  </w:style>
  <w:style w:type="paragraph" w:styleId="26">
    <w:name w:val="Balloon Text"/>
    <w:basedOn w:val="1"/>
    <w:link w:val="74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27">
    <w:name w:val="footer"/>
    <w:basedOn w:val="1"/>
    <w:link w:val="5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8">
    <w:name w:val="header"/>
    <w:basedOn w:val="1"/>
    <w:link w:val="5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toc 1"/>
    <w:basedOn w:val="1"/>
    <w:next w:val="1"/>
    <w:qFormat/>
    <w:uiPriority w:val="39"/>
    <w:pPr>
      <w:spacing w:line="240" w:lineRule="auto"/>
      <w:ind w:firstLine="0" w:firstLineChars="0"/>
    </w:pPr>
    <w:rPr>
      <w:caps/>
    </w:rPr>
  </w:style>
  <w:style w:type="paragraph" w:styleId="30">
    <w:name w:val="toc 4"/>
    <w:basedOn w:val="1"/>
    <w:next w:val="1"/>
    <w:qFormat/>
    <w:uiPriority w:val="39"/>
    <w:pPr>
      <w:ind w:firstLine="600" w:firstLineChars="600"/>
    </w:pPr>
    <w:rPr>
      <w:rFonts w:ascii="Times New Roman" w:hAnsi="Times New Roman" w:eastAsia="宋体" w:cs="Calibri"/>
      <w:szCs w:val="18"/>
    </w:rPr>
  </w:style>
  <w:style w:type="paragraph" w:styleId="31">
    <w:name w:val="index heading"/>
    <w:basedOn w:val="1"/>
    <w:next w:val="32"/>
    <w:qFormat/>
    <w:uiPriority w:val="0"/>
    <w:pPr>
      <w:spacing w:line="300" w:lineRule="auto"/>
    </w:pPr>
    <w:rPr>
      <w:rFonts w:ascii="Times New Roman" w:hAnsi="Times New Roman" w:eastAsia="楷体_GB2312" w:cs="Times New Roman"/>
      <w:sz w:val="24"/>
      <w:szCs w:val="24"/>
    </w:rPr>
  </w:style>
  <w:style w:type="paragraph" w:styleId="32">
    <w:name w:val="index 1"/>
    <w:basedOn w:val="1"/>
    <w:next w:val="1"/>
    <w:unhideWhenUsed/>
    <w:qFormat/>
    <w:uiPriority w:val="0"/>
  </w:style>
  <w:style w:type="paragraph" w:styleId="33">
    <w:name w:val="toc 6"/>
    <w:basedOn w:val="1"/>
    <w:next w:val="1"/>
    <w:qFormat/>
    <w:uiPriority w:val="39"/>
    <w:pPr>
      <w:ind w:left="1050"/>
    </w:pPr>
    <w:rPr>
      <w:rFonts w:ascii="Calibri" w:hAnsi="Calibri" w:eastAsia="宋体" w:cs="Calibri"/>
      <w:sz w:val="18"/>
      <w:szCs w:val="18"/>
    </w:rPr>
  </w:style>
  <w:style w:type="paragraph" w:styleId="34">
    <w:name w:val="Body Text Indent 3"/>
    <w:basedOn w:val="1"/>
    <w:link w:val="75"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  <w:sz w:val="16"/>
      <w:szCs w:val="16"/>
    </w:rPr>
  </w:style>
  <w:style w:type="paragraph" w:styleId="35">
    <w:name w:val="toc 2"/>
    <w:basedOn w:val="1"/>
    <w:next w:val="1"/>
    <w:qFormat/>
    <w:uiPriority w:val="39"/>
    <w:pPr>
      <w:spacing w:line="240" w:lineRule="auto"/>
      <w:ind w:left="420" w:leftChars="200" w:firstLine="0" w:firstLineChars="0"/>
    </w:pPr>
    <w:rPr>
      <w:smallCaps/>
    </w:rPr>
  </w:style>
  <w:style w:type="paragraph" w:styleId="36">
    <w:name w:val="toc 9"/>
    <w:basedOn w:val="1"/>
    <w:next w:val="1"/>
    <w:qFormat/>
    <w:uiPriority w:val="39"/>
    <w:pPr>
      <w:ind w:left="1680"/>
    </w:pPr>
    <w:rPr>
      <w:rFonts w:ascii="Calibri" w:hAnsi="Calibri" w:eastAsia="宋体" w:cs="Calibri"/>
      <w:sz w:val="18"/>
      <w:szCs w:val="18"/>
    </w:rPr>
  </w:style>
  <w:style w:type="paragraph" w:styleId="37">
    <w:name w:val="Body Text 2"/>
    <w:basedOn w:val="1"/>
    <w:link w:val="76"/>
    <w:qFormat/>
    <w:uiPriority w:val="0"/>
    <w:pPr>
      <w:spacing w:after="120" w:line="480" w:lineRule="auto"/>
    </w:pPr>
    <w:rPr>
      <w:rFonts w:ascii="Times New Roman" w:hAnsi="Times New Roman" w:eastAsia="宋体" w:cs="Times New Roman"/>
      <w:szCs w:val="24"/>
    </w:rPr>
  </w:style>
  <w:style w:type="paragraph" w:styleId="38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 w:cs="Times New Roman"/>
      <w:kern w:val="0"/>
      <w:sz w:val="24"/>
      <w:szCs w:val="24"/>
    </w:rPr>
  </w:style>
  <w:style w:type="paragraph" w:styleId="39">
    <w:name w:val="Title"/>
    <w:basedOn w:val="1"/>
    <w:link w:val="77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eastAsia="宋体" w:cs="Arial"/>
      <w:b/>
      <w:bCs/>
      <w:sz w:val="32"/>
      <w:szCs w:val="32"/>
    </w:rPr>
  </w:style>
  <w:style w:type="paragraph" w:styleId="40">
    <w:name w:val="annotation subject"/>
    <w:basedOn w:val="16"/>
    <w:next w:val="16"/>
    <w:link w:val="139"/>
    <w:semiHidden/>
    <w:unhideWhenUsed/>
    <w:qFormat/>
    <w:uiPriority w:val="99"/>
    <w:rPr>
      <w:rFonts w:ascii="思源宋体 CN Light" w:hAnsi="思源宋体 CN Light" w:eastAsia="思源宋体 CN Light" w:cs="思源宋体 CN Light"/>
      <w:b/>
      <w:bCs/>
      <w:szCs w:val="21"/>
    </w:rPr>
  </w:style>
  <w:style w:type="paragraph" w:styleId="41">
    <w:name w:val="Body Text First Indent"/>
    <w:basedOn w:val="18"/>
    <w:link w:val="66"/>
    <w:qFormat/>
    <w:uiPriority w:val="0"/>
    <w:pPr>
      <w:ind w:firstLine="100" w:firstLineChars="100"/>
    </w:pPr>
    <w:rPr>
      <w:rFonts w:ascii="Times New Roman" w:hAnsi="Times New Roman" w:eastAsia="宋体" w:cs="Times New Roman"/>
      <w:szCs w:val="24"/>
    </w:rPr>
  </w:style>
  <w:style w:type="character" w:styleId="44">
    <w:name w:val="Strong"/>
    <w:basedOn w:val="43"/>
    <w:qFormat/>
    <w:uiPriority w:val="0"/>
    <w:rPr>
      <w:b/>
      <w:bCs/>
    </w:rPr>
  </w:style>
  <w:style w:type="character" w:styleId="45">
    <w:name w:val="page number"/>
    <w:basedOn w:val="43"/>
    <w:qFormat/>
    <w:uiPriority w:val="0"/>
  </w:style>
  <w:style w:type="character" w:styleId="46">
    <w:name w:val="FollowedHyperlink"/>
    <w:basedOn w:val="43"/>
    <w:qFormat/>
    <w:uiPriority w:val="0"/>
    <w:rPr>
      <w:color w:val="800080"/>
      <w:u w:val="single"/>
    </w:rPr>
  </w:style>
  <w:style w:type="character" w:styleId="47">
    <w:name w:val="HTML Definition"/>
    <w:basedOn w:val="43"/>
    <w:unhideWhenUsed/>
    <w:qFormat/>
    <w:uiPriority w:val="0"/>
    <w:rPr>
      <w:i/>
    </w:rPr>
  </w:style>
  <w:style w:type="character" w:styleId="48">
    <w:name w:val="Hyperlink"/>
    <w:basedOn w:val="43"/>
    <w:qFormat/>
    <w:uiPriority w:val="99"/>
    <w:rPr>
      <w:color w:val="0000FF"/>
      <w:u w:val="single"/>
    </w:rPr>
  </w:style>
  <w:style w:type="character" w:styleId="49">
    <w:name w:val="HTML Code"/>
    <w:basedOn w:val="43"/>
    <w:unhideWhenUsed/>
    <w:qFormat/>
    <w:uiPriority w:val="0"/>
    <w:rPr>
      <w:rFonts w:ascii="Monaco" w:hAnsi="Monaco" w:eastAsia="Monaco" w:cs="Monaco"/>
      <w:color w:val="C7254E"/>
      <w:sz w:val="21"/>
      <w:szCs w:val="21"/>
      <w:shd w:val="clear" w:color="auto" w:fill="F9F2F4"/>
    </w:rPr>
  </w:style>
  <w:style w:type="character" w:styleId="50">
    <w:name w:val="annotation reference"/>
    <w:basedOn w:val="43"/>
    <w:qFormat/>
    <w:uiPriority w:val="0"/>
    <w:rPr>
      <w:sz w:val="21"/>
      <w:szCs w:val="21"/>
    </w:rPr>
  </w:style>
  <w:style w:type="character" w:styleId="51">
    <w:name w:val="HTML Cite"/>
    <w:basedOn w:val="43"/>
    <w:unhideWhenUsed/>
    <w:qFormat/>
    <w:uiPriority w:val="0"/>
  </w:style>
  <w:style w:type="character" w:styleId="52">
    <w:name w:val="HTML Keyboard"/>
    <w:basedOn w:val="43"/>
    <w:unhideWhenUsed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styleId="53">
    <w:name w:val="HTML Sample"/>
    <w:basedOn w:val="43"/>
    <w:unhideWhenUsed/>
    <w:qFormat/>
    <w:uiPriority w:val="0"/>
    <w:rPr>
      <w:rFonts w:ascii="monospace" w:hAnsi="monospace" w:eastAsia="monospace" w:cs="monospace"/>
      <w:sz w:val="21"/>
      <w:szCs w:val="21"/>
    </w:rPr>
  </w:style>
  <w:style w:type="character" w:customStyle="1" w:styleId="54">
    <w:name w:val="标题 4 Char"/>
    <w:basedOn w:val="43"/>
    <w:link w:val="6"/>
    <w:qFormat/>
    <w:uiPriority w:val="0"/>
    <w:rPr>
      <w:rFonts w:ascii="思源宋体 CN Light" w:hAnsi="思源宋体 CN Light" w:eastAsia="思源宋体 CN Light" w:cs="思源宋体 CN Light"/>
      <w:b/>
      <w:bCs/>
      <w:kern w:val="2"/>
      <w:sz w:val="24"/>
      <w:szCs w:val="24"/>
    </w:rPr>
  </w:style>
  <w:style w:type="character" w:customStyle="1" w:styleId="55">
    <w:name w:val="标题 1 Char"/>
    <w:basedOn w:val="43"/>
    <w:link w:val="3"/>
    <w:qFormat/>
    <w:uiPriority w:val="0"/>
    <w:rPr>
      <w:rFonts w:ascii="思源宋体 CN Light" w:hAnsi="思源宋体 CN Light" w:eastAsia="思源宋体 CN Light" w:cs="思源宋体 CN Light"/>
      <w:b/>
      <w:bCs/>
      <w:kern w:val="44"/>
      <w:sz w:val="32"/>
      <w:szCs w:val="32"/>
    </w:rPr>
  </w:style>
  <w:style w:type="character" w:customStyle="1" w:styleId="56">
    <w:name w:val="标题 3 Char"/>
    <w:basedOn w:val="43"/>
    <w:link w:val="5"/>
    <w:qFormat/>
    <w:uiPriority w:val="0"/>
    <w:rPr>
      <w:rFonts w:ascii="思源宋体 CN Light" w:hAnsi="思源宋体 CN Light" w:eastAsia="思源宋体 CN Light" w:cs="思源宋体 CN Light"/>
      <w:b/>
      <w:bCs/>
      <w:kern w:val="2"/>
      <w:sz w:val="28"/>
      <w:szCs w:val="28"/>
    </w:rPr>
  </w:style>
  <w:style w:type="character" w:customStyle="1" w:styleId="57">
    <w:name w:val="页眉 Char"/>
    <w:basedOn w:val="43"/>
    <w:link w:val="28"/>
    <w:qFormat/>
    <w:uiPriority w:val="99"/>
    <w:rPr>
      <w:sz w:val="18"/>
      <w:szCs w:val="18"/>
    </w:rPr>
  </w:style>
  <w:style w:type="character" w:customStyle="1" w:styleId="58">
    <w:name w:val="页脚 Char"/>
    <w:basedOn w:val="43"/>
    <w:link w:val="27"/>
    <w:qFormat/>
    <w:uiPriority w:val="99"/>
    <w:rPr>
      <w:sz w:val="18"/>
      <w:szCs w:val="18"/>
    </w:rPr>
  </w:style>
  <w:style w:type="character" w:customStyle="1" w:styleId="59">
    <w:name w:val="标题 2 Char"/>
    <w:basedOn w:val="43"/>
    <w:link w:val="4"/>
    <w:qFormat/>
    <w:uiPriority w:val="0"/>
    <w:rPr>
      <w:rFonts w:ascii="思源宋体 CN Light" w:hAnsi="思源宋体 CN Light" w:eastAsia="思源宋体 CN Light" w:cs="思源宋体 CN Light"/>
      <w:b/>
      <w:bCs/>
      <w:sz w:val="30"/>
      <w:szCs w:val="30"/>
    </w:rPr>
  </w:style>
  <w:style w:type="character" w:customStyle="1" w:styleId="60">
    <w:name w:val="标题 5 Char"/>
    <w:basedOn w:val="43"/>
    <w:link w:val="7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61">
    <w:name w:val="标题 6 Char"/>
    <w:basedOn w:val="43"/>
    <w:link w:val="8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62">
    <w:name w:val="标题 7 Char"/>
    <w:basedOn w:val="43"/>
    <w:link w:val="9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63">
    <w:name w:val="标题 8 Char"/>
    <w:basedOn w:val="43"/>
    <w:link w:val="10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64">
    <w:name w:val="标题 9 Char"/>
    <w:basedOn w:val="43"/>
    <w:link w:val="11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65">
    <w:name w:val="正文文本 Char"/>
    <w:basedOn w:val="43"/>
    <w:link w:val="18"/>
    <w:qFormat/>
    <w:uiPriority w:val="0"/>
  </w:style>
  <w:style w:type="character" w:customStyle="1" w:styleId="66">
    <w:name w:val="正文首行缩进 Char"/>
    <w:basedOn w:val="65"/>
    <w:link w:val="41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67">
    <w:name w:val="文档结构图 Char"/>
    <w:basedOn w:val="43"/>
    <w:link w:val="15"/>
    <w:qFormat/>
    <w:uiPriority w:val="0"/>
    <w:rPr>
      <w:rFonts w:ascii="宋体" w:hAnsi="Times New Roman" w:eastAsia="宋体" w:cs="Times New Roman"/>
      <w:sz w:val="18"/>
      <w:szCs w:val="18"/>
    </w:rPr>
  </w:style>
  <w:style w:type="character" w:customStyle="1" w:styleId="68">
    <w:name w:val="批注文字 Char"/>
    <w:basedOn w:val="43"/>
    <w:link w:val="16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69">
    <w:name w:val="正文文本 3 Char"/>
    <w:basedOn w:val="43"/>
    <w:link w:val="17"/>
    <w:qFormat/>
    <w:uiPriority w:val="0"/>
    <w:rPr>
      <w:rFonts w:ascii="Times New Roman" w:hAnsi="Times New Roman" w:eastAsia="宋体" w:cs="Times New Roman"/>
      <w:sz w:val="16"/>
      <w:szCs w:val="16"/>
    </w:rPr>
  </w:style>
  <w:style w:type="character" w:customStyle="1" w:styleId="70">
    <w:name w:val="正文文本缩进 Char"/>
    <w:basedOn w:val="43"/>
    <w:link w:val="19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71">
    <w:name w:val="纯文本 Char"/>
    <w:basedOn w:val="43"/>
    <w:link w:val="22"/>
    <w:qFormat/>
    <w:uiPriority w:val="0"/>
    <w:rPr>
      <w:rFonts w:ascii="宋体" w:hAnsi="Courier New" w:eastAsia="宋体" w:cs="Times New Roman"/>
      <w:szCs w:val="24"/>
    </w:rPr>
  </w:style>
  <w:style w:type="character" w:customStyle="1" w:styleId="72">
    <w:name w:val="日期 Char"/>
    <w:basedOn w:val="43"/>
    <w:link w:val="24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73">
    <w:name w:val="正文文本缩进 2 Char"/>
    <w:basedOn w:val="43"/>
    <w:link w:val="25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74">
    <w:name w:val="批注框文本 Char"/>
    <w:basedOn w:val="43"/>
    <w:link w:val="26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75">
    <w:name w:val="正文文本缩进 3 Char"/>
    <w:basedOn w:val="43"/>
    <w:link w:val="34"/>
    <w:qFormat/>
    <w:uiPriority w:val="0"/>
    <w:rPr>
      <w:rFonts w:ascii="Times New Roman" w:hAnsi="Times New Roman" w:eastAsia="宋体" w:cs="Times New Roman"/>
      <w:sz w:val="16"/>
      <w:szCs w:val="16"/>
    </w:rPr>
  </w:style>
  <w:style w:type="character" w:customStyle="1" w:styleId="76">
    <w:name w:val="正文文本 2 Char"/>
    <w:basedOn w:val="43"/>
    <w:link w:val="37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77">
    <w:name w:val="标题 Char"/>
    <w:basedOn w:val="43"/>
    <w:link w:val="39"/>
    <w:qFormat/>
    <w:uiPriority w:val="0"/>
    <w:rPr>
      <w:rFonts w:ascii="Arial" w:hAnsi="Arial" w:eastAsia="宋体" w:cs="Arial"/>
      <w:b/>
      <w:bCs/>
      <w:sz w:val="32"/>
      <w:szCs w:val="32"/>
    </w:rPr>
  </w:style>
  <w:style w:type="paragraph" w:customStyle="1" w:styleId="78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hAnsi="Times New Roman" w:eastAsia="Arial Unicode MS" w:cs="Times New Roman"/>
      <w:kern w:val="0"/>
      <w:sz w:val="24"/>
      <w:szCs w:val="24"/>
    </w:rPr>
  </w:style>
  <w:style w:type="paragraph" w:customStyle="1" w:styleId="79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 w:eastAsia="宋体" w:cs="Times New Roman"/>
      <w:sz w:val="24"/>
      <w:szCs w:val="24"/>
    </w:rPr>
  </w:style>
  <w:style w:type="paragraph" w:customStyle="1" w:styleId="80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81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 w:eastAsia="宋体" w:cs="Times New Roman"/>
      <w:kern w:val="0"/>
      <w:sz w:val="20"/>
      <w:szCs w:val="24"/>
      <w:lang w:eastAsia="en-US"/>
    </w:rPr>
  </w:style>
  <w:style w:type="paragraph" w:customStyle="1" w:styleId="82">
    <w:name w:val="4"/>
    <w:basedOn w:val="1"/>
    <w:qFormat/>
    <w:uiPriority w:val="0"/>
    <w:pPr>
      <w:spacing w:line="300" w:lineRule="auto"/>
      <w:ind w:firstLine="480"/>
    </w:pPr>
    <w:rPr>
      <w:rFonts w:ascii="Times New Roman" w:hAnsi="Times New Roman" w:eastAsia="宋体" w:cs="Times New Roman"/>
      <w:sz w:val="24"/>
      <w:szCs w:val="20"/>
    </w:rPr>
  </w:style>
  <w:style w:type="paragraph" w:customStyle="1" w:styleId="83">
    <w:name w:val="TOC 标题1"/>
    <w:basedOn w:val="3"/>
    <w:next w:val="1"/>
    <w:qFormat/>
    <w:uiPriority w:val="39"/>
    <w:pPr>
      <w:widowControl/>
      <w:tabs>
        <w:tab w:val="clear" w:pos="0"/>
      </w:tabs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84">
    <w:name w:val="Char"/>
    <w:basedOn w:val="1"/>
    <w:qFormat/>
    <w:uiPriority w:val="0"/>
    <w:pPr>
      <w:tabs>
        <w:tab w:val="left" w:pos="360"/>
      </w:tabs>
    </w:pPr>
    <w:rPr>
      <w:rFonts w:ascii="Times New Roman" w:hAnsi="Times New Roman" w:eastAsia="宋体" w:cs="Times New Roman"/>
      <w:sz w:val="24"/>
      <w:szCs w:val="24"/>
    </w:rPr>
  </w:style>
  <w:style w:type="paragraph" w:customStyle="1" w:styleId="85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宋体" w:cs="Times New Roman"/>
      <w:kern w:val="0"/>
      <w:sz w:val="20"/>
      <w:szCs w:val="20"/>
      <w:lang w:eastAsia="en-US"/>
    </w:rPr>
  </w:style>
  <w:style w:type="paragraph" w:customStyle="1" w:styleId="86">
    <w:name w:val="Char Char Char Char"/>
    <w:basedOn w:val="15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87">
    <w:name w:val="Indent Normal"/>
    <w:basedOn w:val="1"/>
    <w:qFormat/>
    <w:uiPriority w:val="0"/>
    <w:pPr>
      <w:ind w:firstLine="150" w:firstLineChars="150"/>
    </w:pPr>
    <w:rPr>
      <w:rFonts w:ascii="Times New Roman" w:hAnsi="Times New Roman" w:eastAsia="宋体" w:cs="Times New Roman"/>
      <w:sz w:val="24"/>
      <w:szCs w:val="24"/>
    </w:rPr>
  </w:style>
  <w:style w:type="paragraph" w:customStyle="1" w:styleId="88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hAnsi="Times New Roman" w:eastAsia="楷体_GB2312" w:cs="Times New Roman"/>
      <w:kern w:val="0"/>
      <w:sz w:val="24"/>
      <w:szCs w:val="20"/>
      <w:u w:val="single"/>
    </w:rPr>
  </w:style>
  <w:style w:type="paragraph" w:customStyle="1" w:styleId="89">
    <w:name w:val="样式1"/>
    <w:basedOn w:val="1"/>
    <w:qFormat/>
    <w:uiPriority w:val="0"/>
    <w:pPr>
      <w:spacing w:line="300" w:lineRule="auto"/>
      <w:ind w:firstLine="480"/>
    </w:pPr>
    <w:rPr>
      <w:rFonts w:ascii="Times New Roman" w:hAnsi="Times New Roman" w:eastAsia="宋体" w:cs="Times New Roman"/>
      <w:sz w:val="24"/>
      <w:szCs w:val="24"/>
    </w:rPr>
  </w:style>
  <w:style w:type="paragraph" w:customStyle="1" w:styleId="90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 w:eastAsia="宋体" w:cs="Times New Roman"/>
      <w:sz w:val="24"/>
      <w:szCs w:val="24"/>
    </w:rPr>
  </w:style>
  <w:style w:type="paragraph" w:customStyle="1" w:styleId="91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 w:cs="Times New Roman"/>
      <w:kern w:val="0"/>
      <w:sz w:val="24"/>
      <w:szCs w:val="20"/>
      <w:lang w:eastAsia="en-US"/>
    </w:rPr>
  </w:style>
  <w:style w:type="paragraph" w:customStyle="1" w:styleId="92">
    <w:name w:val="样式4 Char"/>
    <w:basedOn w:val="1"/>
    <w:qFormat/>
    <w:uiPriority w:val="0"/>
    <w:pPr>
      <w:widowControl/>
      <w:ind w:firstLine="480"/>
    </w:pPr>
    <w:rPr>
      <w:rFonts w:ascii="Times New Roman" w:hAnsi="Times New Roman" w:eastAsia="宋体" w:cs="Times New Roman"/>
      <w:color w:val="000000"/>
      <w:kern w:val="0"/>
      <w:sz w:val="24"/>
      <w:szCs w:val="24"/>
    </w:rPr>
  </w:style>
  <w:style w:type="paragraph" w:customStyle="1" w:styleId="93">
    <w:name w:val="列出段落1"/>
    <w:basedOn w:val="1"/>
    <w:qFormat/>
    <w:uiPriority w:val="34"/>
    <w:rPr>
      <w:rFonts w:ascii="Times New Roman" w:hAnsi="Times New Roman" w:eastAsia="宋体" w:cs="Times New Roman"/>
      <w:szCs w:val="24"/>
    </w:rPr>
  </w:style>
  <w:style w:type="paragraph" w:customStyle="1" w:styleId="94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eastAsia="宋体" w:cs="宋体"/>
      <w:kern w:val="0"/>
      <w:sz w:val="24"/>
      <w:szCs w:val="24"/>
    </w:rPr>
  </w:style>
  <w:style w:type="paragraph" w:customStyle="1" w:styleId="95">
    <w:name w:val="FA正文"/>
    <w:basedOn w:val="1"/>
    <w:link w:val="117"/>
    <w:qFormat/>
    <w:uiPriority w:val="0"/>
    <w:pPr>
      <w:tabs>
        <w:tab w:val="left" w:pos="3375"/>
      </w:tabs>
      <w:ind w:firstLine="520"/>
    </w:pPr>
    <w:rPr>
      <w:rFonts w:ascii="宋体" w:hAnsi="宋体" w:eastAsia="宋体" w:cs="Times New Roman"/>
      <w:spacing w:val="10"/>
      <w:sz w:val="24"/>
      <w:szCs w:val="24"/>
    </w:rPr>
  </w:style>
  <w:style w:type="paragraph" w:customStyle="1" w:styleId="9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eastAsia="宋体" w:cs="宋体"/>
      <w:color w:val="000000"/>
      <w:kern w:val="0"/>
      <w:sz w:val="23"/>
      <w:szCs w:val="23"/>
    </w:rPr>
  </w:style>
  <w:style w:type="paragraph" w:customStyle="1" w:styleId="9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rFonts w:ascii="Times New Roman" w:hAnsi="Times New Roman" w:eastAsia="宋体" w:cs="Times New Roman"/>
      <w:kern w:val="0"/>
      <w:sz w:val="24"/>
      <w:szCs w:val="20"/>
    </w:rPr>
  </w:style>
  <w:style w:type="paragraph" w:customStyle="1" w:styleId="98">
    <w:name w:val="样式2"/>
    <w:basedOn w:val="1"/>
    <w:link w:val="120"/>
    <w:qFormat/>
    <w:uiPriority w:val="0"/>
    <w:pPr>
      <w:spacing w:before="120" w:after="120"/>
      <w:outlineLvl w:val="1"/>
    </w:pPr>
    <w:rPr>
      <w:rFonts w:ascii="Times New Roman" w:hAnsi="Times New Roman" w:eastAsia="宋体" w:cs="Times New Roman"/>
      <w:b/>
      <w:sz w:val="30"/>
      <w:szCs w:val="24"/>
    </w:rPr>
  </w:style>
  <w:style w:type="paragraph" w:customStyle="1" w:styleId="99">
    <w:name w:val="样式3"/>
    <w:basedOn w:val="28"/>
    <w:link w:val="121"/>
    <w:qFormat/>
    <w:uiPriority w:val="0"/>
    <w:pPr>
      <w:pBdr>
        <w:bottom w:val="none" w:color="auto" w:sz="0" w:space="0"/>
      </w:pBdr>
      <w:ind w:firstLine="360"/>
    </w:pPr>
    <w:rPr>
      <w:rFonts w:ascii="Times New Roman" w:hAnsi="Times New Roman" w:eastAsia="宋体" w:cs="Times New Roman"/>
    </w:rPr>
  </w:style>
  <w:style w:type="paragraph" w:customStyle="1" w:styleId="100">
    <w:name w:val="样式4"/>
    <w:basedOn w:val="99"/>
    <w:link w:val="122"/>
    <w:qFormat/>
    <w:uiPriority w:val="0"/>
  </w:style>
  <w:style w:type="paragraph" w:customStyle="1" w:styleId="101">
    <w:name w:val="样式5"/>
    <w:basedOn w:val="28"/>
    <w:link w:val="123"/>
    <w:qFormat/>
    <w:uiPriority w:val="0"/>
    <w:pPr>
      <w:pBdr>
        <w:bottom w:val="none" w:color="auto" w:sz="0" w:space="0"/>
      </w:pBdr>
      <w:ind w:firstLine="360"/>
    </w:pPr>
    <w:rPr>
      <w:rFonts w:ascii="Times New Roman" w:hAnsi="Times New Roman" w:eastAsia="宋体" w:cs="Times New Roman"/>
    </w:rPr>
  </w:style>
  <w:style w:type="paragraph" w:customStyle="1" w:styleId="102">
    <w:name w:val="样式6"/>
    <w:basedOn w:val="28"/>
    <w:link w:val="124"/>
    <w:qFormat/>
    <w:uiPriority w:val="0"/>
    <w:pPr>
      <w:pBdr>
        <w:bottom w:val="none" w:color="auto" w:sz="0" w:space="0"/>
      </w:pBdr>
      <w:ind w:firstLine="360"/>
    </w:pPr>
    <w:rPr>
      <w:rFonts w:ascii="Times New Roman" w:hAnsi="Times New Roman" w:eastAsia="宋体" w:cs="Times New Roman"/>
    </w:rPr>
  </w:style>
  <w:style w:type="paragraph" w:customStyle="1" w:styleId="103">
    <w:name w:val="样式7"/>
    <w:basedOn w:val="5"/>
    <w:link w:val="125"/>
    <w:qFormat/>
    <w:uiPriority w:val="0"/>
    <w:pPr>
      <w:tabs>
        <w:tab w:val="clear" w:pos="0"/>
      </w:tabs>
    </w:pPr>
  </w:style>
  <w:style w:type="paragraph" w:customStyle="1" w:styleId="104">
    <w:name w:val="样式8"/>
    <w:basedOn w:val="27"/>
    <w:link w:val="126"/>
    <w:qFormat/>
    <w:uiPriority w:val="0"/>
    <w:rPr>
      <w:rFonts w:ascii="Times New Roman" w:hAnsi="Times New Roman" w:eastAsia="宋体" w:cs="Times New Roman"/>
    </w:rPr>
  </w:style>
  <w:style w:type="paragraph" w:customStyle="1" w:styleId="105">
    <w:name w:val="样式9"/>
    <w:basedOn w:val="104"/>
    <w:link w:val="127"/>
    <w:qFormat/>
    <w:uiPriority w:val="0"/>
    <w:pPr>
      <w:jc w:val="center"/>
    </w:pPr>
  </w:style>
  <w:style w:type="paragraph" w:customStyle="1" w:styleId="106">
    <w:name w:val="样式10"/>
    <w:basedOn w:val="105"/>
    <w:link w:val="128"/>
    <w:qFormat/>
    <w:uiPriority w:val="0"/>
    <w:pPr>
      <w:pBdr>
        <w:top w:val="single" w:color="76923C" w:sz="24" w:space="1"/>
      </w:pBdr>
    </w:pPr>
  </w:style>
  <w:style w:type="paragraph" w:customStyle="1" w:styleId="107">
    <w:name w:val="样式11"/>
    <w:basedOn w:val="106"/>
    <w:link w:val="129"/>
    <w:qFormat/>
    <w:uiPriority w:val="0"/>
    <w:pPr>
      <w:pBdr>
        <w:top w:val="none" w:color="auto" w:sz="0" w:space="0"/>
      </w:pBdr>
    </w:pPr>
  </w:style>
  <w:style w:type="paragraph" w:customStyle="1" w:styleId="108">
    <w:name w:val="样式12"/>
    <w:basedOn w:val="107"/>
    <w:link w:val="130"/>
    <w:qFormat/>
    <w:uiPriority w:val="0"/>
  </w:style>
  <w:style w:type="paragraph" w:customStyle="1" w:styleId="109">
    <w:name w:val="样式13"/>
    <w:basedOn w:val="103"/>
    <w:link w:val="131"/>
    <w:qFormat/>
    <w:uiPriority w:val="0"/>
  </w:style>
  <w:style w:type="paragraph" w:customStyle="1" w:styleId="110">
    <w:name w:val="2"/>
    <w:basedOn w:val="1"/>
    <w:link w:val="132"/>
    <w:qFormat/>
    <w:uiPriority w:val="0"/>
    <w:pPr>
      <w:autoSpaceDE w:val="0"/>
      <w:autoSpaceDN w:val="0"/>
      <w:adjustRightInd w:val="0"/>
      <w:jc w:val="center"/>
    </w:pPr>
    <w:rPr>
      <w:rFonts w:ascii="Times New Roman" w:hAnsi="Times New Roman" w:eastAsia="宋体" w:cs="Times New Roman"/>
      <w:spacing w:val="4"/>
      <w:szCs w:val="24"/>
    </w:rPr>
  </w:style>
  <w:style w:type="paragraph" w:customStyle="1" w:styleId="111">
    <w:name w:val="1"/>
    <w:basedOn w:val="1"/>
    <w:link w:val="133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112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113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14">
    <w:name w:val="large1"/>
    <w:basedOn w:val="43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115">
    <w:name w:val="14_black1"/>
    <w:basedOn w:val="43"/>
    <w:qFormat/>
    <w:uiPriority w:val="0"/>
    <w:rPr>
      <w:color w:val="000000"/>
      <w:sz w:val="23"/>
      <w:szCs w:val="23"/>
    </w:rPr>
  </w:style>
  <w:style w:type="character" w:customStyle="1" w:styleId="116">
    <w:name w:val="f141"/>
    <w:basedOn w:val="43"/>
    <w:qFormat/>
    <w:uiPriority w:val="0"/>
    <w:rPr>
      <w:sz w:val="21"/>
      <w:szCs w:val="21"/>
    </w:rPr>
  </w:style>
  <w:style w:type="character" w:customStyle="1" w:styleId="117">
    <w:name w:val="FA正文 Char"/>
    <w:basedOn w:val="43"/>
    <w:link w:val="95"/>
    <w:qFormat/>
    <w:uiPriority w:val="0"/>
    <w:rPr>
      <w:rFonts w:ascii="宋体" w:hAnsi="宋体" w:eastAsia="宋体" w:cs="Times New Roman"/>
      <w:spacing w:val="10"/>
      <w:sz w:val="24"/>
      <w:szCs w:val="24"/>
    </w:rPr>
  </w:style>
  <w:style w:type="character" w:customStyle="1" w:styleId="118">
    <w:name w:val="Indent Normal Char"/>
    <w:basedOn w:val="43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9">
    <w:name w:val="p11b1"/>
    <w:basedOn w:val="43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20">
    <w:name w:val="样式2 Char"/>
    <w:basedOn w:val="43"/>
    <w:link w:val="98"/>
    <w:qFormat/>
    <w:uiPriority w:val="0"/>
    <w:rPr>
      <w:rFonts w:ascii="Times New Roman" w:hAnsi="Times New Roman" w:eastAsia="宋体" w:cs="Times New Roman"/>
      <w:b/>
      <w:sz w:val="30"/>
      <w:szCs w:val="24"/>
    </w:rPr>
  </w:style>
  <w:style w:type="character" w:customStyle="1" w:styleId="121">
    <w:name w:val="样式3 Char"/>
    <w:basedOn w:val="57"/>
    <w:link w:val="99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22">
    <w:name w:val="样式4 Char1"/>
    <w:basedOn w:val="121"/>
    <w:link w:val="100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23">
    <w:name w:val="样式5 Char"/>
    <w:basedOn w:val="57"/>
    <w:link w:val="101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24">
    <w:name w:val="样式6 Char"/>
    <w:basedOn w:val="57"/>
    <w:link w:val="10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25">
    <w:name w:val="样式7 Char"/>
    <w:basedOn w:val="56"/>
    <w:link w:val="103"/>
    <w:qFormat/>
    <w:uiPriority w:val="0"/>
    <w:rPr>
      <w:rFonts w:ascii="Times New Roman" w:hAnsi="Times New Roman" w:eastAsia="宋体" w:cs="Times New Roman"/>
      <w:kern w:val="2"/>
      <w:sz w:val="28"/>
      <w:szCs w:val="18"/>
    </w:rPr>
  </w:style>
  <w:style w:type="character" w:customStyle="1" w:styleId="126">
    <w:name w:val="样式8 Char"/>
    <w:basedOn w:val="58"/>
    <w:link w:val="104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27">
    <w:name w:val="样式9 Char"/>
    <w:basedOn w:val="126"/>
    <w:link w:val="105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28">
    <w:name w:val="样式10 Char"/>
    <w:basedOn w:val="127"/>
    <w:link w:val="106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29">
    <w:name w:val="样式11 Char"/>
    <w:basedOn w:val="128"/>
    <w:link w:val="107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30">
    <w:name w:val="样式12 Char"/>
    <w:basedOn w:val="129"/>
    <w:link w:val="108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31">
    <w:name w:val="样式13 Char"/>
    <w:basedOn w:val="125"/>
    <w:link w:val="109"/>
    <w:qFormat/>
    <w:uiPriority w:val="0"/>
    <w:rPr>
      <w:rFonts w:ascii="Times New Roman" w:hAnsi="Times New Roman" w:eastAsia="宋体" w:cs="Times New Roman"/>
      <w:kern w:val="2"/>
      <w:sz w:val="28"/>
      <w:szCs w:val="18"/>
    </w:rPr>
  </w:style>
  <w:style w:type="character" w:customStyle="1" w:styleId="132">
    <w:name w:val="2 Char"/>
    <w:basedOn w:val="43"/>
    <w:link w:val="110"/>
    <w:qFormat/>
    <w:uiPriority w:val="0"/>
    <w:rPr>
      <w:rFonts w:ascii="Times New Roman" w:hAnsi="Times New Roman" w:eastAsia="宋体" w:cs="Times New Roman"/>
      <w:spacing w:val="4"/>
      <w:szCs w:val="24"/>
    </w:rPr>
  </w:style>
  <w:style w:type="character" w:customStyle="1" w:styleId="133">
    <w:name w:val="1 Char"/>
    <w:basedOn w:val="43"/>
    <w:link w:val="111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134">
    <w:name w:val="列出段落2"/>
    <w:basedOn w:val="1"/>
    <w:qFormat/>
    <w:uiPriority w:val="34"/>
    <w:rPr>
      <w:rFonts w:ascii="Calibri" w:hAnsi="Calibri" w:eastAsia="宋体" w:cs="Times New Roman"/>
    </w:rPr>
  </w:style>
  <w:style w:type="paragraph" w:styleId="135">
    <w:name w:val="List Paragraph"/>
    <w:basedOn w:val="1"/>
    <w:qFormat/>
    <w:uiPriority w:val="34"/>
    <w:rPr>
      <w:rFonts w:ascii="Times New Roman" w:hAnsi="Times New Roman" w:eastAsia="宋体" w:cs="Times New Roman"/>
      <w:szCs w:val="24"/>
    </w:rPr>
  </w:style>
  <w:style w:type="paragraph" w:customStyle="1" w:styleId="136">
    <w:name w:val="TOC 标题2"/>
    <w:basedOn w:val="3"/>
    <w:next w:val="1"/>
    <w:semiHidden/>
    <w:unhideWhenUsed/>
    <w:qFormat/>
    <w:uiPriority w:val="39"/>
    <w:pPr>
      <w:widowControl/>
      <w:numPr>
        <w:numId w:val="0"/>
      </w:numPr>
      <w:tabs>
        <w:tab w:val="clear" w:pos="0"/>
        <w:tab w:val="clear" w:pos="425"/>
      </w:tabs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</w:rPr>
  </w:style>
  <w:style w:type="paragraph" w:customStyle="1" w:styleId="137">
    <w:name w:val="修订1"/>
    <w:hidden/>
    <w:unhideWhenUsed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8">
    <w:name w:val="msonospacing"/>
    <w:basedOn w:val="1"/>
    <w:uiPriority w:val="0"/>
    <w:pPr>
      <w:spacing w:line="240" w:lineRule="auto"/>
      <w:ind w:firstLine="0" w:firstLineChars="0"/>
      <w:jc w:val="both"/>
    </w:pPr>
    <w:rPr>
      <w:rFonts w:ascii="Calibri" w:hAnsi="Calibri" w:eastAsia="宋体" w:cs="Times New Roman"/>
      <w:szCs w:val="22"/>
    </w:rPr>
  </w:style>
  <w:style w:type="character" w:customStyle="1" w:styleId="139">
    <w:name w:val="批注主题 Char"/>
    <w:basedOn w:val="68"/>
    <w:link w:val="40"/>
    <w:semiHidden/>
    <w:uiPriority w:val="99"/>
    <w:rPr>
      <w:rFonts w:ascii="思源宋体 CN Light" w:hAnsi="思源宋体 CN Light" w:eastAsia="思源宋体 CN Light" w:cs="思源宋体 CN Light"/>
      <w:b/>
      <w:bCs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5" Type="http://schemas.openxmlformats.org/officeDocument/2006/relationships/fontTable" Target="fontTable.xml"/><Relationship Id="rId64" Type="http://schemas.openxmlformats.org/officeDocument/2006/relationships/customXml" Target="../customXml/item2.xml"/><Relationship Id="rId63" Type="http://schemas.openxmlformats.org/officeDocument/2006/relationships/numbering" Target="numbering.xml"/><Relationship Id="rId62" Type="http://schemas.openxmlformats.org/officeDocument/2006/relationships/customXml" Target="../customXml/item1.xml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1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3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286773E-7FE3-44E2-A52E-5FB07633D25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1050</Words>
  <Characters>5986</Characters>
  <Lines>49</Lines>
  <Paragraphs>14</Paragraphs>
  <TotalTime>1</TotalTime>
  <ScaleCrop>false</ScaleCrop>
  <LinksUpToDate>false</LinksUpToDate>
  <CharactersWithSpaces>7022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2019-05-25T08:21:00Z</dcterms:created>
  <dc:creator>lizhaojiang</dc:creator>
  <cp:lastModifiedBy>樊瑞鑫</cp:lastModifiedBy>
  <dcterms:modified xsi:type="dcterms:W3CDTF">2021-08-02T05:24:40Z</dcterms:modified>
  <cp:revision>219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