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中华人民共和国国务院令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 658 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《中华人民共和国政府采购法实施条例》已经2014年12月31日国务院第75次常务会议通过，现予公布，自2015年3月1日起施行。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pPr>
      <w:r>
        <w:rPr>
          <w:rFonts w:hint="eastAsia" w:ascii="宋体" w:hAnsi="宋体" w:eastAsia="宋体" w:cs="宋体"/>
          <w:b w:val="0"/>
          <w:i w:val="0"/>
          <w:caps w:val="0"/>
          <w:color w:val="333333"/>
          <w:spacing w:val="0"/>
          <w:kern w:val="0"/>
          <w:sz w:val="28"/>
          <w:szCs w:val="28"/>
          <w:bdr w:val="none" w:color="auto" w:sz="0" w:space="0"/>
          <w:shd w:val="clear" w:fill="FFFFFF"/>
        </w:rPr>
        <w:t xml:space="preserve">                                           2015年1月30日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中华人民共和国政府采购法实施条例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第一章 总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第一条 根据《中华人民共和国政府采购法》（以下简称政府采购法），制定本条例。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以财政性资金作为还款来源的借贷资金，视同财政性资金。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政府采购法第二条所称服务，包括政府自身需要的服务和政府向社会公众提供的公共服务。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第二条 政府采购法第二条所称财政性资金是指纳入预算管理的资金。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第三条 集中采购目录包括集中采购机构采购项目和部门集中采购项目。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技术、服务等标准统一，采购人普遍使用的项目，列为集中采购机构采购项目；采购人本部门、本系统基于业务需要有特殊要求，可以统一采购的项目，列为部门集中采购项目。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第四条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第五条 省、自治区、直辖市人民政府或者其授权的机构根据实际情况，可以确定分别适用于本行政区域省级、设区的市级、县级的集中采购目录和采购限额标准。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第六条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第七条 政府采购工程以及与工程建设有关的货物、服务，采用招标方式采购的，适用《中华人民共和国招标投标法》及其实施条例；采用其他方式采购的，适用政府采购法及本条例。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政府采购工程以及与工程建设有关的货物、服务，应当执行政府采购政策。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第八条 政府采购项目信息应当在省级以上人民政府财政部门指定的媒体上发布。采购项目预算金额达到国务院财政部门规定标准的，政府采购项目信息应当在国务院财政部门指定的媒体上发布。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第九条 在政府采购活动中，采购人员及相关人员与供应商有下列利害关系之一的，应当回避：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（一）参加采购活动前3年内与供应商存在劳动关系；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（二）参加采购活动前3年内担任供应商的董事、监事；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（三）参加采购活动前3年内是供应商的控股股东或者实际控制人；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（四）与供应商的法定代表人或者负责人有夫妻、直系血亲、三代以内旁系血亲或者近姻亲关系；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（五）与供应商有其他可能影响政府采购活动公平、公正进行的关系。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第十条 国家实行统一的政府采购电子交易平台建设标准，推动利用信息网络进行电子化政府采购活动。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第二章 政府采购当事人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第十一条 采购人在政府采购活动中应当维护国家利益和社会公共利益，公正廉洁，诚实守信，执行政府采购政策，建立政府采购内部管理制度，厉行节约，科学合理确定采购需求。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第十二条 政府采购法所称采购代理机构，是指集中采购机构和集中采购机构以外的采购代理机构。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第十三条 采购代理机构应当建立完善的政府采购内部监督管理制度，具备开展政府采购业务所需的评审条件和设施。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第十四条 采购代理机构不得以不正当手段获取政府采购代理业务，不得与采购人、供应商恶意串通操纵政府采购活动。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采购代理机构工作人员不得接受采购人或者供应商组织的宴请、旅游、娱乐，不得收受礼品、现金、有价证券等，不得向采购人或者供应商报销应当由个人承担的费用。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第十五条 采购人、采购代理机构应当根据政府采购政策、采购预算、采购需求编制采购文件。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第十六条 政府采购法第二十条规定的委托代理协议，应当明确代理采购的范围、权限和期限等具体事项。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采购人和采购代理机构应当按照委托代理协议履行各自义务，采购代理机构不得超越代理权限。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第十七条 参加政府采购活动的供应商应当具备政府采购法第二十二条第一款规定的条件，提供下列材料：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（一）法人或者其他组织的营业执照等证明文件，自然人的身份证明；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(二）财务状况报告，依法缴纳税收和社会保障资金的相关材料；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（三）具备履行合同所必需的设备和专业技术能力的证明材料；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（四）参加政府采购活动前3年内在经营活动中没有重大违法记录的书面声明；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（五）具备法律、行政法规规定的其他条件的证明材料。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采购项目有特殊要求的，供应商还应当提供其符合特殊要求的证明材料或者情况说明。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第十八条 单位负责人为同一人或者存在直接控股、管理关系的不同供应商，不得参加同一合同项下的政府采购活动。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除单一来源采购项目外，为采购项目提供整体设计、规范编制或者项目管理、监理、检测等服务的供应商，不得再参加该采购项目的其他采购活动。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第十九条 政府采购法第二十二条第一款第五项所称重大违法记录，是指供应商因违法经营受到刑事处罚或者责令停产停业、吊销许可证或者执照、较大数额罚款等行政处罚。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供应商在参加政府采购活动前3年内因违法经营被禁止在一定期限内参加政府采购活动，期限届满的，可以参加政府采购活动。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第二十条 采购人或者采购代理机构有下列情形之一的，属于以不合理的条件对供应商实行差别待遇或者歧视待遇：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（一）就同一采购项目向供应商提供有差别的项目信息；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（二）设定的资格、技术、商务条件与采购项目的具体特点和实际需要不相适应或者与合同履行无关；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（三）采购需求中的技术、服务等要求指向特定供应商、特定产品；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（四）以特定行政区域或者特定行业的业绩、奖项作为加分条件或者中标、成交条件；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（五）对供应商采取不同的资格审查或者评审标准；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（六）限定或者指定特定的专利、商标、品牌或者供应商；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（七）非法限定供应商的所有制形式、组织形式或者所在地；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（八）以其他不合理条件限制或者排斥潜在供应商。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第二十一条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资格预审公告应当包括采购人和采购项目名称、采购需求、对供应商的资格要求以及供应商提交资格预审申请文件的时间和地点。提交资格预审申请文件的时间自公告发布之日起不得少于5个工作日。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第二十二条 联合体中有同类资质的供应商按照联合体分工承担相同工作的，应当按照资质等级较低的供应商确定资质等级。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以联合体形式参加政府采购活动的，联合体各方不得再单独参加或者与其他供应商另外组成联合体参加同一合同项下的政府采购活动。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第三章 政府采购方式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第二十三条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第二十四条 列入集中采购目录的项目，适合实行批量集中采购的，应当实行批量集中采购，但紧急的小额零星货物项目和有特殊要求的服务、工程项目除外。    采购人不得向供应商索要或者接受其给予的赠品、回扣或者与采购无关的其他商品、服务。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第二十五条 政府采购工程依法不进行招标的，应当依照政府采购法和本条例规定的竞争性谈判或者单一来源采购方式采购。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第二十六条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第二十七条 政府采购法第三十一条第一项规定的情形，是指因货物或者服务使用不可替代的专利、专有技术，或者公共服务项目具有特殊要求，导致只能从某一特定供应商处采购。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第二十八条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第四章 政府采购程序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第二十九条 采购人应当根据集中采购目录、采购限额标准和已批复的部门预算编制政府采购实施计划，报本级人民政府财政部门备案。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第三十条 采购人或者采购代理机构应当在招标文件、谈判文件、询价通知书中公开采购项目预算金额。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第三十一条 招标文件的提供期限自招标文件开始发出之日起不得少于5个工作日。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第三十二条 采购人或者采购代理机构应当按照国务院财政部门制定的招标文件标准文本编制招标文件。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招标文件应当包括采购项目的商务条件、采购需求、投标人的资格条件、投标报价要求、评标方法、评标标准以及拟签订的合同文本等。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第三十三条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采购人或者采购代理机构应当自中标通知书发出之日起5个工作日内退还未中标供应商的投标保证金，自政府采购合同签订之日起5个工作日内退还中标供应商的投标保证金。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竞争性谈判或者询价采购中要求参加谈判或者询价的供应商提交保证金的，参照前两款的规定执行。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第三十四条 政府采购招标评标方法分为最低评标价法和综合评分法。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技术、服务等标准统一的货物和服务项目，应当采用最低评标价法。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采用综合评分法的，评审标准中的分值设置应当与评审因素的量化指标相对应。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招标文件中没有规定的评标标准不得作为评审的依据。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第三十五条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第三十六条 询价通知书应当根据采购需求确定政府采购合同条款。在询价过程中，询价小组不得改变询价通知书所确定的政府采购合同条款。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第三十七条 政府采购法第三十八条第五项、第四十条第四项所称质量和服务相等，是指供应商提供的产品质量和服务均能满足采购文件规定的实质性要求。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第三十八条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第三十九条 除国务院财政部门规定的情形外，采购人或者采购代理机构应当从政府采购评审专家库中随机抽取评审专家。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第四十条 政府采购评审专家应当遵守评审工作纪律，不得泄露评审文件、评审情况和评审中获悉的商业秘密。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评标委员会、竞争性谈判小组或者询价小组在评审过程中发现供应商有行贿、提供虚假材料或者串通等违法行为的，应当及时向财政部门报告。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政府采购评审专家在评审过程中受到非法干预的，应当及时向财政、监察等部门举报。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第四十一条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评标委员会、竞争性谈判小组或者询价小组成员应当在评审报告上签字，对自己的评审意见承担法律责任。对评审报告有异议的，应当在评审报告上签署不同意见，并说明理由，否则视为同意评审报告。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第四十二条 采购人、采购代理机构不得向评标委员会、竞争性谈判小组或者询价小组的评审专家作倾向性、误导性的解释或者说明。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第四十三条 采购代理机构应当自评审结束之日起2个工作日内将评审报告送交采购人。采购人应当自收到评审报告之日起5个工作日内在评审报告推荐的中标或者成交候选人中按顺序确定中标或者成交供应商。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第四十四条 除国务院财政部门规定的情形外，采购人、采购代理机构不得以任何理由组织重新评审。采购人、采购代理机构按照国务院财政部门的规定组织重新评审的，应当书面报告本级人民政府财政部门。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采购人或者采购代理机构不得通过对样品进行检测、对供应商进行考察等方式改变评审结果。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第四十五条 采购人或者采购代理机构应当按照政府采购合同规定的技术、服务、安全标准组织对供应商履约情况进行验收，并出具验收书。验收书应当包括每一项技术、服务、安全标准的履约情况。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政府向社会公众提供的公共服务项目，验收时应当邀请服务对象参与并出具意见，验收结果应当向社会公告。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第四十六条 政府采购法第四十二条规定的采购文件，可以用电子档案方式保存。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第五章 政府采购合同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第四十七条 国务院财政部门应当会同国务院有关部门制定政府采购合同标准文本。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第四十八条 采购文件要求中标或者成交供应商提交履约保证金的，供应商应当以支票、汇票、本票或者金融机构、担保机构出具的保函等非现金形式提交。履约保证金的数额不得超过政府采购合同金额的10%。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第四十九条 中标或者成交供应商拒绝与采购人签订合同的，采购人可以按照评审报告推荐的中标或者成交候选人名单排序，确定下一候选人为中标或者成交供应商，也可以重新开展政府采购活动。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第五十条 采购人应当自政府采购合同签订之日起2个工作日内，将政府采购合同在省级以上人民政府财政部门指定的媒体上公告，但政府采购合同中涉及国家秘密、商业秘密的内容除外。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第五十一条 采购人应当按照政府采购合同规定，及时向中标或者成交供应商支付采购资金。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政府采购项目资金支付程序，按照国家有关财政资金支付管理的规定执行。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第六章 质疑与投诉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第五十二条 采购人或者采购代理机构应当在3个工作日内对供应商依法提出的询问作出答复。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政府采购评审专家应当配合采购人或者采购代理机构答复供应商的询问和质疑。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第五十三条 政府采购法第五十二条规定的供应商应知其权益受到损害之日，是指：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（一）对可以质疑的采购文件提出质疑的，为收到采购文件之日或者采购文件公告期限届满之日；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（二）对采购过程提出质疑的，为各采购程序环节结束之日；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（三）对中标或者成交结果提出质疑的，为中标或者成交结果公告期限届满之日。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第五十四条 询问或者质疑事项可能影响中标、成交结果的，采购人应当暂停签订合同，已经签订合同的，应当中止履行合同。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第五十五条 供应商质疑、投诉应当有明确的请求和必要的证明材料。供应商投诉的事项不得超出已质疑事项的范围。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第五十六条 财政部门处理投诉事项采用书面审查的方式，必要时可以进行调查取证或者组织质证。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对财政部门依法进行的调查取证，投诉人和与投诉事项有关的当事人应当如实反映情况，并提供相关材料。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第五十七条 投诉人捏造事实、提供虚假材料或者以非法手段取得证明材料进行投诉的，财政部门应当予以驳回。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财政部门受理投诉后，投诉人书面申请撤回投诉的，财政部门应当终止投诉处理程序。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第五十八条 财政部门处理投诉事项，需要检验、检测、鉴定、专家评审以及需要投诉人补正材料的，所需时间不计算在投诉处理期限内。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财政部门对投诉事项作出的处理决定，应当在省级以上人民政府财政部门指定的媒体上公告。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第七章 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第五十九条 政府采购法第六十三条所称政府采购项目的采购标准，是指项目采购所依据的经费预算标准、资产配置标准和技术、服务标准等。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（一）政府采购政策的执行情况；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（二）采购文件编制水平；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（三）采购方式和采购程序的执行情况；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（四）询问、质疑答复情况；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（五）内部监督管理制度建设及执行情况；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（六）省级以上人民政府财政部门规定的其他事项。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财政部门应当制定考核计划，定期对集中采购机构进行考核，考核结果有重要情况的，应当向本级人民政府报告。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第六十条 除政府采购法第六十六条规定的考核事项外，财政部门对集中采购机构的考核事项还包括：供应商提出的询问或者质疑超出采购人对采购代理机构委托授权范围的，采购代理机构应当告知供应商向采购人提出。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第六十一条 采购人发现采购代理机构有违法行为的，应当要求其改正。采购代理机构拒不改正的，采购人应当向本级人民政府财政部门报告，财政部门应当依法处理。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第六十二条 省级以上人民政府财政部门应当对政府采购评审专家库实行动态管理，具体管理办法由国务院财政部门制定。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采购人或者采购代理机构应当对评审专家在政府采购活动中的职责履行情况予以记录，并及时向财政部门报告。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第六十三条 各级人民政府财政部门和其他有关部门应当加强对参加政府采购活动的供应商、采购代理机构、评审专家的监督管理，对其不良行为予以记录，并纳入统一的信用信息平台。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第六十四条 各级人民政府财政部门对政府采购活动进行监督检查，有权查阅、复制有关文件、资料，相关单位和人员应当予以配合。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第六十五条 审计机关、监察机关以及其他有关部门依法对政府采购活动实施监督，发现采购当事人有违法行为的，应当及时通报财政部门。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第八章 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第六十六条 政府采购法第七十一条规定的罚款，数额为10万元以下。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第六十七条 采购人有下列情形之一的，由财政部门责令限期改正，给予警告，对直接负责的主管人员和其他直接责任人员依法给予处分，并予以通报：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（一）未按照规定编制政府采购实施计划或者未按照规定将政府采购实施计划报本级人民政府财政部门备案；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（二）将应当进行公开招标的项目化整为零或者以其他任何方式规避公开招标；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（三）未按照规定在评标委员会、竞争性谈判小组或者询价小组推荐的中标或者成交候选人中确定中标或者成交供应商；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（四）未按照采购文件确定的事项签订政府采购合同；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（五）政府采购合同履行中追加与合同标的相同的货物、工程或者服务的采购金额超过原合同采购金额10%；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（六）擅自变更、中止或者终止政府采购合同；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（七）未按照规定公告政府采购合同；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（八）未按照规定时间将政府采购合同副本报本级人民政府财政部门和有关部门备案。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第六十八条 采购人、采购代理机构有下列情形之一的，依照政府采购法第七十一条、第七十八条的规定追究法律责任：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（一）未依照政府采购法和本条例规定的方式实施采购；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（二）未依法在指定的媒体上发布政府采购项目信息；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（三）未按照规定执行政府采购政策；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（四）违反本条例第十五条的规定导致无法组织对供应商履约情况进行验收或者国家财产遭受损失；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（五）未依法从政府采购评审专家库中抽取评审专家；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（六）非法干预采购评审活动；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（七）采用综合评分法时评审标准中的分值设置未与评审因素的量化指标相对应；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（八）对供应商的询问、质疑逾期未作处理；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（九）通过对样品进行检测、对供应商进行考察等方式改变评审结果；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（十）未按照规定组织对供应商履约情况进行验收。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第六十九条 集中采购机构有下列情形之一的，由财政部门责令限期改正，给予警告，有违法所得的，并处没收违法所得，对直接负责的主管人员和其他直接责任人员依法给予处分，并予以通报：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（一）内部监督管理制度不健全，对依法应当分设、分离的岗位、人员未分设、分离；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（二）将集中采购项目委托其他采购代理机构采购；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（三）从事营利活动。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第七十条 采购人员与供应商有利害关系而不依法回避的，由财政部门给予警告，并处2000元以上2万元以下的罚款。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第七十一条 有政府采购法第七十一条、第七十二条规定的违法行为之一，影响或者可能影响中标、成交结果的，依照下列规定处理：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（一）未确定中标或者成交供应商的，终止本次政府采购活动，重新开展政府采购活动。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已确定中标或者成交供应商但尚未签订政府采购合同的，中标或者成交结果无效，从合格的中标或者成交候选人中另行确定中标或者成交供应商；没有合格的中标或者成交候选人的，重新开展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（三）政府采购合同已签订但尚未履行的，撤销合同，从合格的中标或者成交候选人中另行确定中标或者成交供应商；没有合格的中标或者成交候选人的，重新开展政府采购活动。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（四）政府采购合同已经履行，给采购人、供应商造成损失的，由责任人承担赔偿责任。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政府采购当事人有其他违反政府采购法或者本条例规定的行为，经改正后仍然影响或者可能影响中标、成交结果或者依法被认定为中标、成交无效的，依照前款规定处理。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第七十二条 供应商有下列情形之一的，依照政府采购法第七十七条第一款的规定追究法律责任：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（一）向评标委员会、竞争性谈判小组或者询价小组成员行贿或者提供其他不正当利益；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（二）中标或者成交后无正当理由拒不与采购人签订政府采购合同；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（三）未按照采购文件确定的事项签订政府采购合同；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（四）将政府采购合同转包；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（五）提供假冒伪劣产品；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（六）擅自变更、中止或者终止政府采购合同。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第七十三条 供应商捏造事实、提供虚假材料或者以非法手段取得证明材料进行投诉的，由财政部门列入不良行为记录名单，禁止其1至3年内参加政府采购活动。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第七十四条 有下列情形之一的，属于恶意串通，对供应商依照政府采购法第七十七条第一款的规定追究法律责任，对采购人、采购代理机构及其工作人员依照政府采购法第七十二条的规定追究法律责任：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（一）供应商直接或者间接从采购人或者采购代理机构处获得其他供应商的相关情况并修改其投标文件或者响应文件；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（二）供应商按照采购人或者采购代理机构的授意撤换、修改投标文件或者响应文件；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（三）供应商之间协商报价、技术方案等投标文件或者响应文件的实质性内容；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（四）属于同一集团、协会、商会等组织成员的供应商按照该组织要求协同参加政府采购活动；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（五）供应商之间事先约定由某一特定供应商中标、成交；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（六）供应商之间商定部分供应商放弃参加政府采购活动或者放弃中标、成交；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（七）供应商与采购人或者采购代理机构之间、供应商相互之间，为谋求特定供应商中标、成交或者排斥其他供应商的其他串通行为。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第七十五条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政府采购评审专家与供应商存在利害关系未回避的，处2万元以上5万元以下的罚款，禁止其参加政府采购评审活动。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政府采购评审专家收受采购人、采购代理机构、供应商贿赂或者获取其他不正当利益，构成犯罪的，依法追究刑事责任；尚不构成犯罪的，处2万元以上5万元以下的罚款，禁止其参加政府采购评审活动。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政府采购评审专家有上述违法行为的，其评审意见无效，不得获取评审费；有违法所得的，没收违法所得；给他人造成损失的，依法承担民事责任。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第七十六条 政府采购当事人违反政府采购法和本条例规定，给他人造成损失的，依法承担民事责任。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第七十七条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333333"/>
          <w:spacing w:val="0"/>
          <w:kern w:val="0"/>
          <w:sz w:val="28"/>
          <w:szCs w:val="28"/>
          <w:bdr w:val="none" w:color="auto" w:sz="0" w:space="0"/>
          <w:shd w:val="clear" w:fill="FFFFFF"/>
        </w:rPr>
        <w:t xml:space="preserve">  第九章 附  则  </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333333"/>
          <w:spacing w:val="0"/>
          <w:kern w:val="0"/>
          <w:sz w:val="28"/>
          <w:szCs w:val="28"/>
          <w:shd w:val="clear" w:fill="FFFFFF"/>
          <w:lang w:val="en-US" w:eastAsia="zh-CN" w:bidi="ar"/>
        </w:rPr>
        <w:t xml:space="preserve">  第七十八条 财政管理实行省直接管理的县级人民政府可以根据需要并报经省级人民政府批准，行使政府采购法和本条例规定的设区的市级人民政府批准变更采购方式的职权。 </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333333"/>
          <w:spacing w:val="0"/>
          <w:kern w:val="2"/>
          <w:sz w:val="28"/>
          <w:szCs w:val="28"/>
          <w:shd w:val="clear" w:fill="FFFFFF"/>
          <w:lang w:val="en-US" w:eastAsia="zh-CN" w:bidi="ar"/>
        </w:rPr>
        <w:t xml:space="preserve">  第七十九条 本条例自2015年3月1日起施行。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C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29177</dc:creator>
  <cp:lastModifiedBy>29177</cp:lastModifiedBy>
  <dcterms:modified xsi:type="dcterms:W3CDTF">2018-07-30T08:59:10Z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